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F5B9D" w14:textId="77777777" w:rsidR="00F3044C" w:rsidRDefault="00D65C53" w:rsidP="00050B60">
      <w:pPr>
        <w:pStyle w:val="Titulek"/>
        <w:keepNext/>
        <w:keepLines/>
        <w:jc w:val="center"/>
      </w:pPr>
      <w:r>
        <w:rPr>
          <w:noProof/>
        </w:rPr>
        <w:pict w14:anchorId="0177BB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4" o:spid="_x0000_i1025" type="#_x0000_t75" style="width:189.5pt;height:32.6pt;visibility:visible">
            <v:imagedata r:id="rId8" o:title=""/>
          </v:shape>
        </w:pict>
      </w:r>
      <w:r w:rsidR="00F3044C">
        <w:tab/>
      </w:r>
      <w:r w:rsidR="00F3044C">
        <w:tab/>
      </w:r>
      <w:r w:rsidR="00F3044C">
        <w:tab/>
      </w:r>
      <w:r>
        <w:rPr>
          <w:noProof/>
          <w:lang w:eastAsia="cs-CZ"/>
        </w:rPr>
        <w:pict w14:anchorId="6967CDF6">
          <v:shape id="obrázek 5" o:spid="_x0000_i1026" type="#_x0000_t75" alt="FAST_barevne_RGB_CZ" style="width:158.95pt;height:38.7pt;visibility:visible">
            <v:imagedata r:id="rId9" o:title="FAST_barevne_RGB_CZ"/>
          </v:shape>
        </w:pict>
      </w:r>
    </w:p>
    <w:p w14:paraId="473A847B" w14:textId="77777777" w:rsidR="00F3044C" w:rsidRDefault="00F3044C" w:rsidP="00C837FF">
      <w:pPr>
        <w:pStyle w:val="Titulek"/>
        <w:keepNext/>
        <w:keepLines/>
      </w:pPr>
    </w:p>
    <w:p w14:paraId="2AF932A2" w14:textId="77777777" w:rsidR="00F3044C" w:rsidRDefault="00F3044C" w:rsidP="00C837FF">
      <w:pPr>
        <w:pStyle w:val="Titulek"/>
        <w:keepNext/>
        <w:keepLines/>
      </w:pPr>
    </w:p>
    <w:p w14:paraId="3518436C" w14:textId="77777777" w:rsidR="00F3044C" w:rsidRPr="00B82E7E" w:rsidRDefault="00F3044C" w:rsidP="00C837FF">
      <w:pPr>
        <w:pStyle w:val="Titulek"/>
        <w:keepNext/>
        <w:keepLines/>
        <w:rPr>
          <w:b/>
          <w:sz w:val="28"/>
          <w:szCs w:val="28"/>
        </w:rPr>
      </w:pPr>
    </w:p>
    <w:p w14:paraId="7EDF6684" w14:textId="77777777" w:rsidR="00F3044C" w:rsidRPr="00B82E7E" w:rsidRDefault="00F3044C" w:rsidP="00C837FF">
      <w:pPr>
        <w:pStyle w:val="Titulek"/>
        <w:keepNext/>
        <w:keepLines/>
        <w:rPr>
          <w:b/>
          <w:sz w:val="28"/>
          <w:szCs w:val="28"/>
        </w:rPr>
      </w:pPr>
    </w:p>
    <w:p w14:paraId="5B6CBF73" w14:textId="77777777" w:rsidR="00F3044C" w:rsidRPr="00B82E7E" w:rsidRDefault="00F3044C" w:rsidP="00C837FF">
      <w:pPr>
        <w:pStyle w:val="Titulek"/>
        <w:keepNext/>
        <w:keepLines/>
        <w:rPr>
          <w:b/>
          <w:sz w:val="28"/>
          <w:szCs w:val="28"/>
        </w:rPr>
      </w:pPr>
    </w:p>
    <w:p w14:paraId="75F99563" w14:textId="77777777" w:rsidR="00F3044C" w:rsidRDefault="00F3044C" w:rsidP="00C837FF">
      <w:pPr>
        <w:pStyle w:val="Titulek"/>
        <w:keepNext/>
        <w:keepLines/>
        <w:rPr>
          <w:b/>
          <w:sz w:val="28"/>
          <w:szCs w:val="28"/>
        </w:rPr>
      </w:pPr>
    </w:p>
    <w:p w14:paraId="02E4E56A" w14:textId="77777777" w:rsidR="00F23EF2" w:rsidRDefault="00F23EF2" w:rsidP="00C837FF">
      <w:pPr>
        <w:keepNext/>
        <w:keepLines/>
        <w:widowControl/>
        <w:rPr>
          <w:lang w:eastAsia="x-none"/>
        </w:rPr>
      </w:pPr>
    </w:p>
    <w:p w14:paraId="2241BD18" w14:textId="77777777" w:rsidR="00F23EF2" w:rsidRDefault="00F23EF2" w:rsidP="00C837FF">
      <w:pPr>
        <w:keepNext/>
        <w:keepLines/>
        <w:widowControl/>
        <w:rPr>
          <w:lang w:eastAsia="x-none"/>
        </w:rPr>
      </w:pPr>
    </w:p>
    <w:p w14:paraId="4F00144B" w14:textId="77777777" w:rsidR="00F23EF2" w:rsidRPr="00F23EF2" w:rsidRDefault="00F23EF2" w:rsidP="00C837FF">
      <w:pPr>
        <w:keepNext/>
        <w:keepLines/>
        <w:widowControl/>
        <w:rPr>
          <w:lang w:eastAsia="x-none"/>
        </w:rPr>
      </w:pPr>
    </w:p>
    <w:p w14:paraId="5117522B" w14:textId="77777777" w:rsidR="00F3044C" w:rsidRDefault="00F3044C" w:rsidP="00C837FF">
      <w:pPr>
        <w:pStyle w:val="Titulek"/>
        <w:keepNext/>
        <w:keepLines/>
      </w:pPr>
    </w:p>
    <w:p w14:paraId="06B81C0F" w14:textId="77777777" w:rsidR="00F3044C" w:rsidRPr="00F3044C" w:rsidRDefault="00F3044C" w:rsidP="00C837FF">
      <w:pPr>
        <w:pStyle w:val="Titulek"/>
        <w:keepNext/>
        <w:keepLines/>
      </w:pPr>
    </w:p>
    <w:p w14:paraId="60191628" w14:textId="77777777" w:rsidR="00F3044C" w:rsidRPr="00B82E7E" w:rsidRDefault="00F3044C" w:rsidP="00C837FF">
      <w:pPr>
        <w:pStyle w:val="Titulek"/>
        <w:keepNext/>
        <w:keepLines/>
        <w:jc w:val="center"/>
        <w:rPr>
          <w:bCs/>
          <w:sz w:val="28"/>
          <w:szCs w:val="28"/>
        </w:rPr>
      </w:pPr>
      <w:r w:rsidRPr="00B82E7E">
        <w:rPr>
          <w:bCs/>
          <w:sz w:val="28"/>
          <w:szCs w:val="28"/>
        </w:rPr>
        <w:t>MPO FV</w:t>
      </w:r>
      <w:r w:rsidR="008164B2">
        <w:rPr>
          <w:bCs/>
          <w:sz w:val="28"/>
          <w:szCs w:val="28"/>
        </w:rPr>
        <w:t>20149</w:t>
      </w:r>
    </w:p>
    <w:p w14:paraId="3D73EAE7" w14:textId="77777777" w:rsidR="00F3044C" w:rsidRPr="00B82E7E" w:rsidRDefault="00F3044C" w:rsidP="00C837FF">
      <w:pPr>
        <w:pStyle w:val="Titulek"/>
        <w:keepNext/>
        <w:keepLines/>
        <w:jc w:val="center"/>
        <w:rPr>
          <w:b/>
          <w:bCs/>
          <w:sz w:val="28"/>
          <w:szCs w:val="28"/>
        </w:rPr>
      </w:pPr>
    </w:p>
    <w:p w14:paraId="230768C0" w14:textId="77777777" w:rsidR="00F3044C" w:rsidRPr="00B82E7E" w:rsidRDefault="008164B2" w:rsidP="00C837FF">
      <w:pPr>
        <w:pStyle w:val="Titulek"/>
        <w:keepNext/>
        <w:keepLines/>
        <w:jc w:val="center"/>
        <w:rPr>
          <w:b/>
          <w:bCs/>
          <w:sz w:val="28"/>
          <w:szCs w:val="28"/>
        </w:rPr>
      </w:pPr>
      <w:r w:rsidRPr="008164B2">
        <w:rPr>
          <w:b/>
          <w:bCs/>
          <w:sz w:val="28"/>
          <w:szCs w:val="28"/>
        </w:rPr>
        <w:t>Injektážní směs pro rubovou injektáž</w:t>
      </w:r>
    </w:p>
    <w:p w14:paraId="6E4A5681" w14:textId="77777777" w:rsidR="00F3044C" w:rsidRDefault="00F3044C" w:rsidP="00C837FF">
      <w:pPr>
        <w:pStyle w:val="Titulek"/>
        <w:keepNext/>
        <w:keepLines/>
        <w:jc w:val="center"/>
        <w:rPr>
          <w:b/>
          <w:bCs/>
          <w:szCs w:val="28"/>
        </w:rPr>
      </w:pPr>
    </w:p>
    <w:p w14:paraId="34E57B04" w14:textId="77777777" w:rsidR="00F3044C" w:rsidRPr="00F3044C" w:rsidRDefault="00F3044C" w:rsidP="00C837FF">
      <w:pPr>
        <w:pStyle w:val="Titulek"/>
        <w:keepNext/>
        <w:keepLines/>
        <w:jc w:val="center"/>
      </w:pPr>
    </w:p>
    <w:p w14:paraId="62AD0E82" w14:textId="77777777" w:rsidR="00F3044C" w:rsidRPr="00F3044C" w:rsidRDefault="00F3044C" w:rsidP="00C837FF">
      <w:pPr>
        <w:pStyle w:val="Titulek"/>
        <w:keepNext/>
        <w:keepLines/>
        <w:jc w:val="center"/>
        <w:rPr>
          <w:b/>
          <w:bCs/>
          <w:sz w:val="28"/>
          <w:szCs w:val="28"/>
        </w:rPr>
      </w:pPr>
      <w:r w:rsidRPr="00F3044C">
        <w:rPr>
          <w:b/>
          <w:bCs/>
          <w:sz w:val="28"/>
          <w:szCs w:val="28"/>
        </w:rPr>
        <w:t xml:space="preserve">Funkční vzorek </w:t>
      </w:r>
      <w:r w:rsidRPr="00F3044C">
        <w:rPr>
          <w:b/>
          <w:bCs/>
          <w:sz w:val="28"/>
          <w:szCs w:val="28"/>
        </w:rPr>
        <w:br/>
      </w:r>
    </w:p>
    <w:p w14:paraId="24128B10" w14:textId="77777777" w:rsidR="00F3044C" w:rsidRDefault="00F3044C" w:rsidP="00C837FF">
      <w:pPr>
        <w:pStyle w:val="Titulek"/>
        <w:keepNext/>
        <w:keepLines/>
        <w:jc w:val="center"/>
        <w:rPr>
          <w:b/>
          <w:bCs/>
          <w:caps/>
          <w:sz w:val="28"/>
          <w:szCs w:val="28"/>
        </w:rPr>
      </w:pPr>
    </w:p>
    <w:p w14:paraId="766DA59F" w14:textId="77777777" w:rsidR="00F3044C" w:rsidRDefault="00F3044C" w:rsidP="00C837FF">
      <w:pPr>
        <w:pStyle w:val="Titulek"/>
        <w:keepNext/>
        <w:keepLines/>
        <w:rPr>
          <w:b/>
          <w:bCs/>
          <w:caps/>
          <w:sz w:val="28"/>
          <w:szCs w:val="28"/>
        </w:rPr>
      </w:pPr>
    </w:p>
    <w:p w14:paraId="6777C988" w14:textId="77777777" w:rsidR="00F23EF2" w:rsidRDefault="00F23EF2" w:rsidP="00C837FF">
      <w:pPr>
        <w:keepNext/>
        <w:keepLines/>
        <w:widowControl/>
        <w:rPr>
          <w:lang w:eastAsia="x-none"/>
        </w:rPr>
      </w:pPr>
    </w:p>
    <w:p w14:paraId="797B6183" w14:textId="77777777" w:rsidR="00F23EF2" w:rsidRPr="00F23EF2" w:rsidRDefault="00F23EF2" w:rsidP="00C837FF">
      <w:pPr>
        <w:keepNext/>
        <w:keepLines/>
        <w:widowControl/>
        <w:rPr>
          <w:lang w:eastAsia="x-none"/>
        </w:rPr>
      </w:pPr>
    </w:p>
    <w:p w14:paraId="0D58C924" w14:textId="77777777" w:rsidR="00F3044C" w:rsidRDefault="00F3044C" w:rsidP="00C837FF">
      <w:pPr>
        <w:pStyle w:val="Titulek"/>
        <w:keepNext/>
        <w:keepLines/>
        <w:rPr>
          <w:b/>
          <w:bCs/>
          <w:caps/>
          <w:sz w:val="28"/>
          <w:szCs w:val="28"/>
        </w:rPr>
      </w:pPr>
    </w:p>
    <w:p w14:paraId="222928F2" w14:textId="77777777" w:rsidR="00F3044C" w:rsidRDefault="00F3044C" w:rsidP="00C837FF">
      <w:pPr>
        <w:keepNext/>
        <w:keepLines/>
        <w:widowControl/>
        <w:spacing w:before="40"/>
        <w:rPr>
          <w:rFonts w:cs="Arial"/>
          <w:b/>
          <w:bCs/>
          <w:caps/>
          <w:sz w:val="28"/>
          <w:szCs w:val="28"/>
        </w:rPr>
      </w:pPr>
    </w:p>
    <w:p w14:paraId="20148E9A" w14:textId="77777777" w:rsidR="00F3044C" w:rsidRPr="00B82E7E" w:rsidRDefault="00F3044C" w:rsidP="00C837FF">
      <w:pPr>
        <w:keepNext/>
        <w:keepLines/>
        <w:widowControl/>
        <w:spacing w:before="40"/>
        <w:rPr>
          <w:rFonts w:cs="Arial"/>
          <w:b/>
          <w:bCs/>
          <w:caps/>
          <w:sz w:val="28"/>
          <w:szCs w:val="28"/>
        </w:rPr>
      </w:pPr>
    </w:p>
    <w:p w14:paraId="4FAF76BF" w14:textId="77777777" w:rsidR="00F3044C" w:rsidRPr="00B82E7E" w:rsidRDefault="00F3044C" w:rsidP="00C837FF">
      <w:pPr>
        <w:pStyle w:val="Titulek"/>
        <w:keepNext/>
        <w:keepLines/>
      </w:pPr>
      <w:r w:rsidRPr="004460A0">
        <w:rPr>
          <w:u w:val="single"/>
        </w:rPr>
        <w:t>Vypracovali</w:t>
      </w:r>
      <w:r w:rsidRPr="004460A0">
        <w:t>:</w:t>
      </w:r>
      <w:r w:rsidRPr="004460A0">
        <w:tab/>
      </w:r>
      <w:r w:rsidRPr="004460A0">
        <w:tab/>
      </w:r>
      <w:r w:rsidRPr="004460A0">
        <w:tab/>
      </w:r>
      <w:proofErr w:type="gramStart"/>
      <w:r w:rsidRPr="00B82E7E">
        <w:t>Prof.</w:t>
      </w:r>
      <w:proofErr w:type="gramEnd"/>
      <w:r w:rsidRPr="00B82E7E">
        <w:t xml:space="preserve"> Ing. Rostislav Drochytka, CSc., MBA</w:t>
      </w:r>
      <w:r>
        <w:t xml:space="preserve">, </w:t>
      </w:r>
      <w:proofErr w:type="spellStart"/>
      <w:r>
        <w:t>dr.h.c</w:t>
      </w:r>
      <w:proofErr w:type="spellEnd"/>
      <w:r>
        <w:t>.</w:t>
      </w:r>
      <w:r w:rsidRPr="00B82E7E">
        <w:t xml:space="preserve"> </w:t>
      </w:r>
    </w:p>
    <w:p w14:paraId="196B5E32" w14:textId="77777777" w:rsidR="00F3044C" w:rsidRPr="00B82E7E" w:rsidRDefault="00F3044C" w:rsidP="00C837FF">
      <w:pPr>
        <w:pStyle w:val="Titulek"/>
        <w:keepNext/>
        <w:keepLines/>
      </w:pPr>
      <w:r w:rsidRPr="00B82E7E">
        <w:tab/>
      </w:r>
      <w:r w:rsidRPr="00B82E7E">
        <w:tab/>
      </w:r>
      <w:r w:rsidRPr="00B82E7E">
        <w:tab/>
      </w:r>
      <w:r w:rsidRPr="00B82E7E">
        <w:tab/>
      </w:r>
      <w:r w:rsidR="008164B2" w:rsidRPr="008164B2">
        <w:t>Ing. Pavel Dohnálek, Ph.D.</w:t>
      </w:r>
    </w:p>
    <w:p w14:paraId="470971B7" w14:textId="77777777" w:rsidR="00F3044C" w:rsidRPr="00B82E7E" w:rsidRDefault="00F3044C" w:rsidP="00C837FF">
      <w:pPr>
        <w:pStyle w:val="Titulek"/>
        <w:keepNext/>
        <w:keepLines/>
      </w:pPr>
      <w:r w:rsidRPr="00B82E7E">
        <w:tab/>
      </w:r>
      <w:r w:rsidRPr="00B82E7E">
        <w:tab/>
      </w:r>
      <w:r w:rsidRPr="00B82E7E">
        <w:tab/>
      </w:r>
      <w:r w:rsidRPr="00B82E7E">
        <w:tab/>
        <w:t>Ing. Vít Černý, Ph.D.</w:t>
      </w:r>
    </w:p>
    <w:p w14:paraId="505C533E" w14:textId="77777777" w:rsidR="00F3044C" w:rsidRPr="00B82E7E" w:rsidRDefault="00F3044C" w:rsidP="00C837FF">
      <w:pPr>
        <w:pStyle w:val="Titulek"/>
        <w:keepNext/>
        <w:keepLines/>
        <w:ind w:left="2124" w:firstLine="708"/>
      </w:pPr>
      <w:r w:rsidRPr="00B82E7E">
        <w:t xml:space="preserve">Ing. </w:t>
      </w:r>
      <w:r w:rsidR="008164B2">
        <w:t>Petr Figala</w:t>
      </w:r>
    </w:p>
    <w:p w14:paraId="00F26298" w14:textId="77777777" w:rsidR="00F3044C" w:rsidRPr="004460A0" w:rsidRDefault="00F3044C" w:rsidP="00C837FF">
      <w:pPr>
        <w:pStyle w:val="Titulek"/>
        <w:keepNext/>
        <w:keepLines/>
      </w:pPr>
    </w:p>
    <w:p w14:paraId="6DBD185D" w14:textId="77777777" w:rsidR="00F3044C" w:rsidRDefault="00F3044C" w:rsidP="00C837FF">
      <w:pPr>
        <w:keepNext/>
        <w:keepLines/>
        <w:widowControl/>
        <w:spacing w:before="40"/>
        <w:rPr>
          <w:rFonts w:cs="Arial"/>
        </w:rPr>
      </w:pPr>
    </w:p>
    <w:p w14:paraId="0A5C9C01" w14:textId="77777777" w:rsidR="00F23EF2" w:rsidRDefault="00F23EF2" w:rsidP="00C837FF">
      <w:pPr>
        <w:keepNext/>
        <w:keepLines/>
        <w:widowControl/>
        <w:spacing w:before="40"/>
        <w:rPr>
          <w:rFonts w:cs="Arial"/>
        </w:rPr>
      </w:pPr>
    </w:p>
    <w:p w14:paraId="1DD986E4" w14:textId="77777777" w:rsidR="00F23EF2" w:rsidRDefault="00F23EF2" w:rsidP="00C837FF">
      <w:pPr>
        <w:keepNext/>
        <w:keepLines/>
        <w:widowControl/>
        <w:spacing w:before="40"/>
        <w:rPr>
          <w:rFonts w:cs="Arial"/>
        </w:rPr>
      </w:pPr>
    </w:p>
    <w:p w14:paraId="3D1898F8" w14:textId="77777777" w:rsidR="00F23EF2" w:rsidRDefault="00F23EF2" w:rsidP="00C837FF">
      <w:pPr>
        <w:keepNext/>
        <w:keepLines/>
        <w:widowControl/>
        <w:spacing w:before="40"/>
        <w:rPr>
          <w:rFonts w:cs="Arial"/>
        </w:rPr>
      </w:pPr>
    </w:p>
    <w:p w14:paraId="73B12826" w14:textId="77777777" w:rsidR="00F23EF2" w:rsidRDefault="00F23EF2" w:rsidP="00C837FF">
      <w:pPr>
        <w:keepNext/>
        <w:keepLines/>
        <w:widowControl/>
        <w:spacing w:before="40"/>
        <w:rPr>
          <w:rFonts w:cs="Arial"/>
        </w:rPr>
      </w:pPr>
    </w:p>
    <w:p w14:paraId="6E5E33A3" w14:textId="77777777" w:rsidR="00F23EF2" w:rsidRDefault="00F23EF2" w:rsidP="00C837FF">
      <w:pPr>
        <w:keepNext/>
        <w:keepLines/>
        <w:widowControl/>
        <w:spacing w:before="40"/>
        <w:rPr>
          <w:rFonts w:cs="Arial"/>
        </w:rPr>
      </w:pPr>
    </w:p>
    <w:p w14:paraId="2EEFDB8B" w14:textId="77777777" w:rsidR="00F23EF2" w:rsidRPr="004460A0" w:rsidRDefault="00F23EF2" w:rsidP="00C837FF">
      <w:pPr>
        <w:keepNext/>
        <w:keepLines/>
        <w:widowControl/>
        <w:spacing w:before="40"/>
        <w:rPr>
          <w:rFonts w:cs="Arial"/>
        </w:rPr>
      </w:pPr>
    </w:p>
    <w:p w14:paraId="42C6298E" w14:textId="77777777" w:rsidR="00F3044C" w:rsidRPr="004460A0" w:rsidRDefault="00F3044C" w:rsidP="00C837FF">
      <w:pPr>
        <w:keepNext/>
        <w:keepLines/>
        <w:widowControl/>
        <w:spacing w:before="40"/>
        <w:rPr>
          <w:rFonts w:cs="Arial"/>
        </w:rPr>
      </w:pPr>
    </w:p>
    <w:p w14:paraId="4735000E" w14:textId="40E29750" w:rsidR="00F3044C" w:rsidRPr="009169FE" w:rsidRDefault="00F3044C" w:rsidP="00C837FF">
      <w:pPr>
        <w:pStyle w:val="Titulek"/>
        <w:keepNext/>
        <w:keepLines/>
      </w:pPr>
      <w:r w:rsidRPr="004460A0">
        <w:t xml:space="preserve">V Brně dne </w:t>
      </w:r>
      <w:r w:rsidR="006B301C">
        <w:t>20</w:t>
      </w:r>
      <w:r>
        <w:t>.08.202</w:t>
      </w:r>
      <w:r w:rsidR="008164B2">
        <w:t>1</w:t>
      </w:r>
    </w:p>
    <w:p w14:paraId="57500043" w14:textId="77777777" w:rsidR="00F23EF2" w:rsidRDefault="009C6214" w:rsidP="00C837FF">
      <w:pPr>
        <w:pStyle w:val="Titulek"/>
        <w:keepNext/>
        <w:keepLines/>
        <w:rPr>
          <w:b/>
          <w:sz w:val="32"/>
        </w:rPr>
      </w:pPr>
      <w:r w:rsidRPr="008E1D0F">
        <w:rPr>
          <w:sz w:val="28"/>
          <w:highlight w:val="yellow"/>
        </w:rPr>
        <w:br w:type="page"/>
      </w:r>
      <w:bookmarkStart w:id="0" w:name="_Toc280082938"/>
      <w:bookmarkStart w:id="1" w:name="_Toc335047482"/>
      <w:bookmarkStart w:id="2" w:name="_Toc434682242"/>
      <w:r w:rsidR="00912E7C" w:rsidRPr="008E1D0F">
        <w:rPr>
          <w:b/>
          <w:sz w:val="32"/>
        </w:rPr>
        <w:lastRenderedPageBreak/>
        <w:t>Obsah</w:t>
      </w:r>
    </w:p>
    <w:p w14:paraId="3326E8C0" w14:textId="77777777" w:rsidR="00F23EF2" w:rsidRPr="00F23EF2" w:rsidRDefault="00F23EF2" w:rsidP="00C837FF">
      <w:pPr>
        <w:keepNext/>
        <w:keepLines/>
        <w:widowControl/>
        <w:rPr>
          <w:lang w:eastAsia="x-none"/>
        </w:rPr>
      </w:pPr>
    </w:p>
    <w:p w14:paraId="76BBE27E" w14:textId="77777777" w:rsidR="00395928" w:rsidRPr="00357F53" w:rsidRDefault="00F23EF2" w:rsidP="006B301C">
      <w:pPr>
        <w:pStyle w:val="Obsah1"/>
        <w:rPr>
          <w:rFonts w:ascii="Calibri" w:hAnsi="Calibri"/>
          <w:noProof/>
          <w:szCs w:val="22"/>
        </w:rPr>
      </w:pPr>
      <w:r w:rsidRPr="00E061E0">
        <w:rPr>
          <w:rFonts w:cs="Arial"/>
          <w:sz w:val="24"/>
        </w:rPr>
        <w:fldChar w:fldCharType="begin"/>
      </w:r>
      <w:r w:rsidRPr="00E061E0">
        <w:rPr>
          <w:rFonts w:cs="Arial"/>
          <w:sz w:val="24"/>
        </w:rPr>
        <w:instrText xml:space="preserve"> TOC \o "1-3" \h \z \u </w:instrText>
      </w:r>
      <w:r w:rsidRPr="00E061E0">
        <w:rPr>
          <w:rFonts w:cs="Arial"/>
          <w:sz w:val="24"/>
        </w:rPr>
        <w:fldChar w:fldCharType="separate"/>
      </w:r>
      <w:hyperlink w:anchor="_Toc81554942" w:history="1">
        <w:r w:rsidR="00395928" w:rsidRPr="006F7573">
          <w:rPr>
            <w:rStyle w:val="Hypertextovodkaz"/>
            <w:rFonts w:cs="Arial"/>
            <w:noProof/>
          </w:rPr>
          <w:t>Úvod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_Toc81554942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3</w:t>
        </w:r>
        <w:r w:rsidR="00395928">
          <w:rPr>
            <w:noProof/>
            <w:webHidden/>
          </w:rPr>
          <w:fldChar w:fldCharType="end"/>
        </w:r>
      </w:hyperlink>
    </w:p>
    <w:p w14:paraId="20ECE653" w14:textId="77777777" w:rsidR="00395928" w:rsidRPr="00357F53" w:rsidRDefault="00F46AB3" w:rsidP="006B301C">
      <w:pPr>
        <w:pStyle w:val="Obsah1"/>
        <w:rPr>
          <w:rFonts w:ascii="Calibri" w:hAnsi="Calibri"/>
          <w:noProof/>
          <w:szCs w:val="22"/>
        </w:rPr>
      </w:pPr>
      <w:hyperlink w:anchor="_Toc81554943" w:history="1">
        <w:r w:rsidR="00395928" w:rsidRPr="006F7573">
          <w:rPr>
            <w:rStyle w:val="Hypertextovodkaz"/>
            <w:rFonts w:cs="Arial"/>
            <w:noProof/>
          </w:rPr>
          <w:t>1. Označení testovaného vzorku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_Toc81554943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3</w:t>
        </w:r>
        <w:r w:rsidR="00395928">
          <w:rPr>
            <w:noProof/>
            <w:webHidden/>
          </w:rPr>
          <w:fldChar w:fldCharType="end"/>
        </w:r>
      </w:hyperlink>
    </w:p>
    <w:p w14:paraId="3B4CBD05" w14:textId="77777777" w:rsidR="00395928" w:rsidRPr="00357F53" w:rsidRDefault="00F46AB3" w:rsidP="006B301C">
      <w:pPr>
        <w:pStyle w:val="Obsah1"/>
        <w:rPr>
          <w:rFonts w:ascii="Calibri" w:hAnsi="Calibri"/>
          <w:noProof/>
          <w:szCs w:val="22"/>
        </w:rPr>
      </w:pPr>
      <w:hyperlink w:anchor="_Toc81554944" w:history="1">
        <w:r w:rsidR="00395928" w:rsidRPr="006F7573">
          <w:rPr>
            <w:rStyle w:val="Hypertextovodkaz"/>
            <w:noProof/>
          </w:rPr>
          <w:t>2. Metodika přípravy injektážní směsi pro rubovou injektáž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_Toc81554944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5</w:t>
        </w:r>
        <w:r w:rsidR="00395928">
          <w:rPr>
            <w:noProof/>
            <w:webHidden/>
          </w:rPr>
          <w:fldChar w:fldCharType="end"/>
        </w:r>
      </w:hyperlink>
    </w:p>
    <w:p w14:paraId="09FC2B82" w14:textId="77777777" w:rsidR="00395928" w:rsidRPr="00357F53" w:rsidRDefault="00F46AB3">
      <w:pPr>
        <w:pStyle w:val="Obsah2"/>
        <w:rPr>
          <w:rFonts w:ascii="Calibri" w:hAnsi="Calibri"/>
          <w:noProof/>
          <w:szCs w:val="22"/>
        </w:rPr>
      </w:pPr>
      <w:hyperlink w:anchor="_Toc81554945" w:history="1">
        <w:r w:rsidR="00395928" w:rsidRPr="006F7573">
          <w:rPr>
            <w:rStyle w:val="Hypertextovodkaz"/>
            <w:noProof/>
          </w:rPr>
          <w:t>2.1 Proces přípravy injektážní směsi pro rubovou injektáž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_Toc81554945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5</w:t>
        </w:r>
        <w:r w:rsidR="00395928">
          <w:rPr>
            <w:noProof/>
            <w:webHidden/>
          </w:rPr>
          <w:fldChar w:fldCharType="end"/>
        </w:r>
      </w:hyperlink>
    </w:p>
    <w:p w14:paraId="2A1DC0AB" w14:textId="77777777" w:rsidR="00395928" w:rsidRPr="00357F53" w:rsidRDefault="00F46AB3">
      <w:pPr>
        <w:pStyle w:val="Obsah2"/>
        <w:rPr>
          <w:rFonts w:ascii="Calibri" w:hAnsi="Calibri"/>
          <w:noProof/>
          <w:szCs w:val="22"/>
        </w:rPr>
      </w:pPr>
      <w:hyperlink w:anchor="_Toc81554946" w:history="1">
        <w:r w:rsidR="00395928" w:rsidRPr="006F7573">
          <w:rPr>
            <w:rStyle w:val="Hypertextovodkaz"/>
            <w:noProof/>
          </w:rPr>
          <w:t>2.2 Ověřování parametrů injektážní směsi pro rubovou injektáž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_Toc81554946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5</w:t>
        </w:r>
        <w:r w:rsidR="00395928">
          <w:rPr>
            <w:noProof/>
            <w:webHidden/>
          </w:rPr>
          <w:fldChar w:fldCharType="end"/>
        </w:r>
      </w:hyperlink>
    </w:p>
    <w:p w14:paraId="52751A90" w14:textId="77777777" w:rsidR="00395928" w:rsidRPr="00357F53" w:rsidRDefault="00F46AB3" w:rsidP="006B301C">
      <w:pPr>
        <w:pStyle w:val="Obsah1"/>
        <w:rPr>
          <w:rFonts w:ascii="Calibri" w:hAnsi="Calibri"/>
          <w:noProof/>
          <w:szCs w:val="22"/>
        </w:rPr>
      </w:pPr>
      <w:hyperlink w:anchor="_Toc81554947" w:history="1">
        <w:r w:rsidR="00395928" w:rsidRPr="006F7573">
          <w:rPr>
            <w:rStyle w:val="Hypertextovodkaz"/>
            <w:rFonts w:cs="Arial"/>
            <w:noProof/>
          </w:rPr>
          <w:t>3. Metodika prováděných zkoušek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_Toc81554947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6</w:t>
        </w:r>
        <w:r w:rsidR="00395928">
          <w:rPr>
            <w:noProof/>
            <w:webHidden/>
          </w:rPr>
          <w:fldChar w:fldCharType="end"/>
        </w:r>
      </w:hyperlink>
    </w:p>
    <w:p w14:paraId="7188FA39" w14:textId="77777777" w:rsidR="00395928" w:rsidRPr="00357F53" w:rsidRDefault="00F46AB3">
      <w:pPr>
        <w:pStyle w:val="Obsah2"/>
        <w:rPr>
          <w:rFonts w:ascii="Calibri" w:hAnsi="Calibri"/>
          <w:noProof/>
          <w:szCs w:val="22"/>
        </w:rPr>
      </w:pPr>
      <w:hyperlink w:anchor="_Toc81554948" w:history="1">
        <w:r w:rsidR="00395928" w:rsidRPr="006F7573">
          <w:rPr>
            <w:rStyle w:val="Hypertextovodkaz"/>
            <w:rFonts w:cs="Arial"/>
            <w:noProof/>
          </w:rPr>
          <w:t>3.1 Stanovení viskozity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_Toc81554948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6</w:t>
        </w:r>
        <w:r w:rsidR="00395928">
          <w:rPr>
            <w:noProof/>
            <w:webHidden/>
          </w:rPr>
          <w:fldChar w:fldCharType="end"/>
        </w:r>
      </w:hyperlink>
    </w:p>
    <w:p w14:paraId="2EF45CD6" w14:textId="77777777" w:rsidR="00395928" w:rsidRPr="00357F53" w:rsidRDefault="00F46AB3">
      <w:pPr>
        <w:pStyle w:val="Obsah2"/>
        <w:rPr>
          <w:rFonts w:ascii="Calibri" w:hAnsi="Calibri"/>
          <w:noProof/>
          <w:szCs w:val="22"/>
        </w:rPr>
      </w:pPr>
      <w:hyperlink w:anchor="_Toc81554949" w:history="1">
        <w:r w:rsidR="00395928" w:rsidRPr="006F7573">
          <w:rPr>
            <w:rStyle w:val="Hypertextovodkaz"/>
            <w:noProof/>
          </w:rPr>
          <w:t>3.2 Stanovení odlučování vody a změny objemu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_Toc81554949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7</w:t>
        </w:r>
        <w:r w:rsidR="00395928">
          <w:rPr>
            <w:noProof/>
            <w:webHidden/>
          </w:rPr>
          <w:fldChar w:fldCharType="end"/>
        </w:r>
      </w:hyperlink>
    </w:p>
    <w:p w14:paraId="6F9A4898" w14:textId="77777777" w:rsidR="00395928" w:rsidRPr="00357F53" w:rsidRDefault="00F46AB3">
      <w:pPr>
        <w:pStyle w:val="Obsah2"/>
        <w:rPr>
          <w:rFonts w:ascii="Calibri" w:hAnsi="Calibri"/>
          <w:noProof/>
          <w:szCs w:val="22"/>
        </w:rPr>
      </w:pPr>
      <w:hyperlink w:anchor="_Toc81554950" w:history="1">
        <w:r w:rsidR="00395928" w:rsidRPr="006F7573">
          <w:rPr>
            <w:rStyle w:val="Hypertextovodkaz"/>
            <w:noProof/>
          </w:rPr>
          <w:t>3.3 Stanovení pevnosti v tlaku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_Toc81554950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8</w:t>
        </w:r>
        <w:r w:rsidR="00395928">
          <w:rPr>
            <w:noProof/>
            <w:webHidden/>
          </w:rPr>
          <w:fldChar w:fldCharType="end"/>
        </w:r>
      </w:hyperlink>
    </w:p>
    <w:p w14:paraId="0CDFDAAB" w14:textId="77777777" w:rsidR="00395928" w:rsidRPr="00357F53" w:rsidRDefault="00F46AB3">
      <w:pPr>
        <w:pStyle w:val="Obsah2"/>
        <w:tabs>
          <w:tab w:val="left" w:pos="880"/>
        </w:tabs>
        <w:rPr>
          <w:rFonts w:ascii="Calibri" w:hAnsi="Calibri"/>
          <w:noProof/>
          <w:szCs w:val="22"/>
        </w:rPr>
      </w:pPr>
      <w:hyperlink w:anchor="_Toc81554951" w:history="1">
        <w:r w:rsidR="00395928" w:rsidRPr="006F7573">
          <w:rPr>
            <w:rStyle w:val="Hypertextovodkaz"/>
            <w:rFonts w:cs="Arial"/>
            <w:noProof/>
          </w:rPr>
          <w:t>3.4</w:t>
        </w:r>
        <w:r w:rsidR="00395928" w:rsidRPr="00357F53">
          <w:rPr>
            <w:rFonts w:ascii="Calibri" w:hAnsi="Calibri"/>
            <w:noProof/>
            <w:szCs w:val="22"/>
          </w:rPr>
          <w:tab/>
        </w:r>
        <w:r w:rsidR="00395928" w:rsidRPr="006F7573">
          <w:rPr>
            <w:rStyle w:val="Hypertextovodkaz"/>
            <w:rFonts w:cs="Arial"/>
            <w:noProof/>
          </w:rPr>
          <w:t>Stanovení chemické odolnosti vůči napadání roztokem síranů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_Toc81554951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9</w:t>
        </w:r>
        <w:r w:rsidR="00395928">
          <w:rPr>
            <w:noProof/>
            <w:webHidden/>
          </w:rPr>
          <w:fldChar w:fldCharType="end"/>
        </w:r>
      </w:hyperlink>
    </w:p>
    <w:p w14:paraId="02D497E2" w14:textId="77777777" w:rsidR="00395928" w:rsidRPr="00357F53" w:rsidRDefault="00F46AB3" w:rsidP="006B301C">
      <w:pPr>
        <w:pStyle w:val="Obsah1"/>
        <w:rPr>
          <w:rFonts w:ascii="Calibri" w:hAnsi="Calibri"/>
          <w:noProof/>
          <w:szCs w:val="22"/>
        </w:rPr>
      </w:pPr>
      <w:hyperlink w:anchor="_Toc81554952" w:history="1">
        <w:r w:rsidR="00395928" w:rsidRPr="006F7573">
          <w:rPr>
            <w:rStyle w:val="Hypertextovodkaz"/>
            <w:rFonts w:cs="Arial"/>
            <w:noProof/>
          </w:rPr>
          <w:t>4. Ověření vlastností funkčního vzorku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_Toc81554952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11</w:t>
        </w:r>
        <w:r w:rsidR="00395928">
          <w:rPr>
            <w:noProof/>
            <w:webHidden/>
          </w:rPr>
          <w:fldChar w:fldCharType="end"/>
        </w:r>
      </w:hyperlink>
    </w:p>
    <w:p w14:paraId="30D370B3" w14:textId="77777777" w:rsidR="00395928" w:rsidRPr="00357F53" w:rsidRDefault="00F46AB3" w:rsidP="006B301C">
      <w:pPr>
        <w:pStyle w:val="Obsah1"/>
        <w:rPr>
          <w:rFonts w:ascii="Calibri" w:hAnsi="Calibri"/>
          <w:noProof/>
          <w:szCs w:val="22"/>
        </w:rPr>
      </w:pPr>
      <w:hyperlink w:anchor="_Toc81554953" w:history="1">
        <w:r w:rsidR="00395928" w:rsidRPr="006F7573">
          <w:rPr>
            <w:rStyle w:val="Hypertextovodkaz"/>
            <w:rFonts w:cs="Arial"/>
            <w:noProof/>
          </w:rPr>
          <w:t>5. Závěr</w:t>
        </w:r>
        <w:r w:rsidR="00395928">
          <w:rPr>
            <w:noProof/>
            <w:webHidden/>
          </w:rPr>
          <w:tab/>
        </w:r>
        <w:r w:rsidR="00395928">
          <w:rPr>
            <w:noProof/>
            <w:webHidden/>
          </w:rPr>
          <w:fldChar w:fldCharType="begin"/>
        </w:r>
        <w:r w:rsidR="00395928">
          <w:rPr>
            <w:noProof/>
            <w:webHidden/>
          </w:rPr>
          <w:instrText xml:space="preserve"> PAGEREF _Toc81554953 \h </w:instrText>
        </w:r>
        <w:r w:rsidR="00395928">
          <w:rPr>
            <w:noProof/>
            <w:webHidden/>
          </w:rPr>
        </w:r>
        <w:r w:rsidR="00395928">
          <w:rPr>
            <w:noProof/>
            <w:webHidden/>
          </w:rPr>
          <w:fldChar w:fldCharType="separate"/>
        </w:r>
        <w:r w:rsidR="00395928">
          <w:rPr>
            <w:noProof/>
            <w:webHidden/>
          </w:rPr>
          <w:t>11</w:t>
        </w:r>
        <w:r w:rsidR="00395928">
          <w:rPr>
            <w:noProof/>
            <w:webHidden/>
          </w:rPr>
          <w:fldChar w:fldCharType="end"/>
        </w:r>
      </w:hyperlink>
    </w:p>
    <w:p w14:paraId="3A975454" w14:textId="77777777" w:rsidR="00F23EF2" w:rsidRPr="00E061E0" w:rsidRDefault="00F23EF2" w:rsidP="00E061E0">
      <w:pPr>
        <w:keepNext/>
        <w:keepLines/>
        <w:widowControl/>
        <w:spacing w:line="360" w:lineRule="auto"/>
        <w:rPr>
          <w:rFonts w:cs="Arial"/>
          <w:sz w:val="24"/>
        </w:rPr>
      </w:pPr>
      <w:r w:rsidRPr="00E061E0">
        <w:rPr>
          <w:rFonts w:cs="Arial"/>
          <w:b/>
          <w:bCs/>
          <w:sz w:val="24"/>
        </w:rPr>
        <w:fldChar w:fldCharType="end"/>
      </w:r>
    </w:p>
    <w:p w14:paraId="5A8AE811" w14:textId="77777777" w:rsidR="00F20778" w:rsidRPr="000326C7" w:rsidRDefault="00F20778" w:rsidP="00C837FF">
      <w:pPr>
        <w:keepNext/>
        <w:keepLines/>
        <w:widowControl/>
        <w:spacing w:line="480" w:lineRule="auto"/>
        <w:rPr>
          <w:rFonts w:cs="Arial"/>
          <w:sz w:val="24"/>
          <w:szCs w:val="22"/>
          <w:lang w:eastAsia="x-none"/>
        </w:rPr>
      </w:pPr>
    </w:p>
    <w:p w14:paraId="1DF5ADF1" w14:textId="77777777" w:rsidR="00F20778" w:rsidRPr="008E1D0F" w:rsidRDefault="00F20778" w:rsidP="00C837FF">
      <w:pPr>
        <w:pStyle w:val="NADPIS20"/>
        <w:keepLines/>
        <w:spacing w:line="360" w:lineRule="auto"/>
        <w:ind w:left="567" w:hanging="397"/>
        <w:rPr>
          <w:rFonts w:cs="Arial"/>
          <w:sz w:val="22"/>
          <w:szCs w:val="22"/>
          <w:lang w:val="cs-CZ"/>
        </w:rPr>
      </w:pPr>
    </w:p>
    <w:p w14:paraId="751EC140" w14:textId="77777777" w:rsidR="00863EB2" w:rsidRPr="008E1D0F" w:rsidRDefault="00F20778" w:rsidP="00C837FF">
      <w:pPr>
        <w:pStyle w:val="NADPIS10"/>
        <w:keepLines/>
        <w:rPr>
          <w:rFonts w:cs="Arial"/>
        </w:rPr>
      </w:pPr>
      <w:r w:rsidRPr="008E1D0F">
        <w:rPr>
          <w:rFonts w:cs="Arial"/>
        </w:rPr>
        <w:br w:type="page"/>
      </w:r>
      <w:bookmarkStart w:id="3" w:name="_Toc474248104"/>
      <w:bookmarkStart w:id="4" w:name="_Toc504493962"/>
      <w:bookmarkStart w:id="5" w:name="_Toc81554942"/>
      <w:r w:rsidR="00863EB2" w:rsidRPr="008E1D0F">
        <w:rPr>
          <w:rFonts w:cs="Arial"/>
        </w:rPr>
        <w:lastRenderedPageBreak/>
        <w:t>Úvod</w:t>
      </w:r>
      <w:bookmarkEnd w:id="0"/>
      <w:bookmarkEnd w:id="1"/>
      <w:bookmarkEnd w:id="2"/>
      <w:bookmarkEnd w:id="3"/>
      <w:bookmarkEnd w:id="4"/>
      <w:bookmarkEnd w:id="5"/>
      <w:r w:rsidR="00863EB2" w:rsidRPr="008E1D0F">
        <w:rPr>
          <w:rFonts w:cs="Arial"/>
        </w:rPr>
        <w:t xml:space="preserve"> </w:t>
      </w:r>
    </w:p>
    <w:p w14:paraId="37E8B820" w14:textId="77777777" w:rsidR="000B1AA7" w:rsidRPr="008E1D0F" w:rsidRDefault="00AC7867" w:rsidP="00C837FF">
      <w:pPr>
        <w:pStyle w:val="Titulek"/>
        <w:keepNext/>
        <w:keepLines/>
      </w:pPr>
      <w:r w:rsidRPr="008E1D0F">
        <w:t xml:space="preserve">Na základě smlouvy o poskytnutí podpory číslo </w:t>
      </w:r>
      <w:r w:rsidR="007D65A1">
        <w:t>FV</w:t>
      </w:r>
      <w:r w:rsidR="008164B2">
        <w:t>20149</w:t>
      </w:r>
      <w:r w:rsidRPr="008E1D0F">
        <w:t xml:space="preserve"> </w:t>
      </w:r>
      <w:r w:rsidR="00863EB2" w:rsidRPr="008E1D0F">
        <w:t>byl</w:t>
      </w:r>
      <w:r w:rsidR="00B90C2D" w:rsidRPr="008E1D0F">
        <w:t>y</w:t>
      </w:r>
      <w:r w:rsidR="0078037D" w:rsidRPr="008E1D0F">
        <w:t xml:space="preserve"> ověřen</w:t>
      </w:r>
      <w:r w:rsidR="00B90C2D" w:rsidRPr="008E1D0F">
        <w:t xml:space="preserve">y parametry </w:t>
      </w:r>
      <w:r w:rsidR="0078037D" w:rsidRPr="008E1D0F">
        <w:t>funkční</w:t>
      </w:r>
      <w:r w:rsidR="00B90C2D" w:rsidRPr="008E1D0F">
        <w:t>ho</w:t>
      </w:r>
      <w:r w:rsidR="0078037D" w:rsidRPr="008E1D0F">
        <w:t xml:space="preserve"> vzork</w:t>
      </w:r>
      <w:r w:rsidR="00B90C2D" w:rsidRPr="008E1D0F">
        <w:t>u</w:t>
      </w:r>
      <w:r w:rsidR="00F4392E" w:rsidRPr="008E1D0F">
        <w:t xml:space="preserve"> </w:t>
      </w:r>
      <w:r w:rsidR="008164B2">
        <w:t>injektážní směsi pro rubovou injektáž</w:t>
      </w:r>
      <w:r w:rsidR="00863EB2" w:rsidRPr="008E1D0F">
        <w:t xml:space="preserve"> </w:t>
      </w:r>
      <w:r w:rsidR="007D54A7" w:rsidRPr="007D54A7">
        <w:t>v rámci řešení projektu MPO FV</w:t>
      </w:r>
      <w:r w:rsidR="008164B2">
        <w:t>20149</w:t>
      </w:r>
      <w:r w:rsidR="007D54A7">
        <w:t xml:space="preserve"> </w:t>
      </w:r>
      <w:r w:rsidR="00863EB2" w:rsidRPr="008E1D0F">
        <w:t>"</w:t>
      </w:r>
      <w:r w:rsidR="008164B2" w:rsidRPr="008164B2">
        <w:t>Ucelený systém pro sanaci chemicky atakovaných a namáhaných stavebních konstrukcí</w:t>
      </w:r>
      <w:r w:rsidR="00863EB2" w:rsidRPr="008E1D0F">
        <w:t>".</w:t>
      </w:r>
    </w:p>
    <w:p w14:paraId="75EC7179" w14:textId="77777777" w:rsidR="00863EB2" w:rsidRPr="008E1D0F" w:rsidRDefault="00863EB2" w:rsidP="00C837FF">
      <w:pPr>
        <w:pStyle w:val="Titulek"/>
        <w:keepNext/>
        <w:keepLines/>
      </w:pPr>
    </w:p>
    <w:p w14:paraId="0ACA2499" w14:textId="0862DCCB" w:rsidR="001E60F4" w:rsidRPr="008E1D0F" w:rsidRDefault="001E60F4" w:rsidP="00C837FF">
      <w:pPr>
        <w:pStyle w:val="NADPIS10"/>
        <w:keepLines/>
        <w:rPr>
          <w:rFonts w:cs="Arial"/>
        </w:rPr>
      </w:pPr>
      <w:bookmarkStart w:id="6" w:name="_Toc504493963"/>
      <w:bookmarkStart w:id="7" w:name="_Toc81554943"/>
      <w:bookmarkStart w:id="8" w:name="_Toc311563111"/>
      <w:bookmarkStart w:id="9" w:name="_Toc434682243"/>
      <w:bookmarkStart w:id="10" w:name="_Toc474248106"/>
      <w:r w:rsidRPr="008E1D0F">
        <w:rPr>
          <w:rFonts w:cs="Arial"/>
        </w:rPr>
        <w:t xml:space="preserve">1. </w:t>
      </w:r>
      <w:r w:rsidR="006B301C">
        <w:rPr>
          <w:rFonts w:cs="Arial"/>
          <w:lang w:val="cs-CZ"/>
        </w:rPr>
        <w:t>Popis</w:t>
      </w:r>
      <w:r w:rsidR="000D65C5" w:rsidRPr="008E1D0F">
        <w:rPr>
          <w:rFonts w:cs="Arial"/>
        </w:rPr>
        <w:t xml:space="preserve"> testovaného vzorku</w:t>
      </w:r>
      <w:bookmarkEnd w:id="6"/>
      <w:bookmarkEnd w:id="7"/>
    </w:p>
    <w:p w14:paraId="07EABBF4" w14:textId="77777777" w:rsidR="007D54A7" w:rsidRDefault="008164B2" w:rsidP="00C837FF">
      <w:pPr>
        <w:keepNext/>
        <w:keepLines/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>Injektážní směs</w:t>
      </w:r>
      <w:r w:rsidR="00F4392E" w:rsidRPr="006256E0">
        <w:rPr>
          <w:rFonts w:cs="Arial"/>
          <w:sz w:val="24"/>
          <w:lang w:eastAsia="x-none"/>
        </w:rPr>
        <w:t xml:space="preserve"> tvoř</w:t>
      </w:r>
      <w:r w:rsidR="003B28D6" w:rsidRPr="006256E0">
        <w:rPr>
          <w:rFonts w:cs="Arial"/>
          <w:sz w:val="24"/>
          <w:lang w:eastAsia="x-none"/>
        </w:rPr>
        <w:t>í</w:t>
      </w:r>
      <w:r w:rsidR="00F4392E" w:rsidRPr="006256E0">
        <w:rPr>
          <w:rFonts w:cs="Arial"/>
          <w:sz w:val="24"/>
          <w:lang w:eastAsia="x-none"/>
        </w:rPr>
        <w:t xml:space="preserve"> </w:t>
      </w:r>
      <w:r w:rsidR="004C73FA">
        <w:rPr>
          <w:rFonts w:cs="Arial"/>
          <w:sz w:val="24"/>
          <w:lang w:eastAsia="x-none"/>
        </w:rPr>
        <w:t xml:space="preserve">směs surovin, </w:t>
      </w:r>
      <w:r>
        <w:rPr>
          <w:rFonts w:cs="Arial"/>
          <w:sz w:val="24"/>
          <w:lang w:eastAsia="x-none"/>
        </w:rPr>
        <w:t>majících pozitivní vliv na požadované charakteristiky výsledné injektážní hmoty a</w:t>
      </w:r>
      <w:r w:rsidR="007D54A7">
        <w:rPr>
          <w:rFonts w:cs="Arial"/>
          <w:sz w:val="24"/>
          <w:lang w:eastAsia="x-none"/>
        </w:rPr>
        <w:t xml:space="preserve"> </w:t>
      </w:r>
      <w:r>
        <w:rPr>
          <w:rFonts w:cs="Arial"/>
          <w:sz w:val="24"/>
          <w:lang w:eastAsia="x-none"/>
        </w:rPr>
        <w:t xml:space="preserve">zajišťujících dobrou </w:t>
      </w:r>
      <w:proofErr w:type="spellStart"/>
      <w:r>
        <w:rPr>
          <w:rFonts w:cs="Arial"/>
          <w:sz w:val="24"/>
          <w:lang w:eastAsia="x-none"/>
        </w:rPr>
        <w:t>čerpatelnost</w:t>
      </w:r>
      <w:proofErr w:type="spellEnd"/>
      <w:r>
        <w:rPr>
          <w:rFonts w:cs="Arial"/>
          <w:sz w:val="24"/>
          <w:lang w:eastAsia="x-none"/>
        </w:rPr>
        <w:t>, vyplnění injektovaného materiálu, optimální objemové změny a dostatečnou trvanlivost.</w:t>
      </w:r>
    </w:p>
    <w:p w14:paraId="53394639" w14:textId="77777777" w:rsidR="007D54A7" w:rsidRDefault="008164B2" w:rsidP="00C837FF">
      <w:pPr>
        <w:keepNext/>
        <w:keepLines/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>Dobr</w:t>
      </w:r>
      <w:r w:rsidR="00455334">
        <w:rPr>
          <w:rFonts w:cs="Arial"/>
          <w:sz w:val="24"/>
          <w:lang w:eastAsia="x-none"/>
        </w:rPr>
        <w:t>á</w:t>
      </w:r>
      <w:r>
        <w:rPr>
          <w:rFonts w:cs="Arial"/>
          <w:sz w:val="24"/>
          <w:lang w:eastAsia="x-none"/>
        </w:rPr>
        <w:t xml:space="preserve"> </w:t>
      </w:r>
      <w:proofErr w:type="spellStart"/>
      <w:r>
        <w:rPr>
          <w:rFonts w:cs="Arial"/>
          <w:sz w:val="24"/>
          <w:lang w:eastAsia="x-none"/>
        </w:rPr>
        <w:t>čerpatelnost</w:t>
      </w:r>
      <w:proofErr w:type="spellEnd"/>
      <w:r w:rsidR="00455334">
        <w:rPr>
          <w:rFonts w:cs="Arial"/>
          <w:sz w:val="24"/>
          <w:lang w:eastAsia="x-none"/>
        </w:rPr>
        <w:t xml:space="preserve"> čerstvé směsi je</w:t>
      </w:r>
      <w:r>
        <w:rPr>
          <w:rFonts w:cs="Arial"/>
          <w:sz w:val="24"/>
          <w:lang w:eastAsia="x-none"/>
        </w:rPr>
        <w:t xml:space="preserve"> </w:t>
      </w:r>
      <w:r w:rsidR="00455334">
        <w:rPr>
          <w:rFonts w:cs="Arial"/>
          <w:sz w:val="24"/>
          <w:lang w:eastAsia="x-none"/>
        </w:rPr>
        <w:t>podpořena použitím Bentonitu v</w:t>
      </w:r>
      <w:r w:rsidR="004C1C24">
        <w:rPr>
          <w:rFonts w:cs="Arial"/>
          <w:sz w:val="24"/>
          <w:lang w:eastAsia="x-none"/>
        </w:rPr>
        <w:t> množství 10 hm.% z celkové hmotnosti směsi</w:t>
      </w:r>
      <w:r w:rsidR="00A21E52">
        <w:rPr>
          <w:rFonts w:cs="Arial"/>
          <w:sz w:val="24"/>
          <w:lang w:eastAsia="x-none"/>
        </w:rPr>
        <w:t>.</w:t>
      </w:r>
    </w:p>
    <w:p w14:paraId="5747D697" w14:textId="77777777" w:rsidR="00980503" w:rsidRDefault="004C1C24" w:rsidP="00C837FF">
      <w:pPr>
        <w:keepNext/>
        <w:keepLines/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>Pevnost a hutnost výsledného cementového kamene</w:t>
      </w:r>
      <w:r w:rsidR="004C5DE1">
        <w:rPr>
          <w:rFonts w:cs="Arial"/>
          <w:sz w:val="24"/>
          <w:lang w:eastAsia="x-none"/>
        </w:rPr>
        <w:t xml:space="preserve">, vedoucí k dosažení </w:t>
      </w:r>
      <w:r>
        <w:rPr>
          <w:rFonts w:cs="Arial"/>
          <w:sz w:val="24"/>
          <w:lang w:eastAsia="x-none"/>
        </w:rPr>
        <w:t xml:space="preserve">dostačující trvanlivosti a </w:t>
      </w:r>
      <w:r w:rsidR="004C5DE1">
        <w:rPr>
          <w:rFonts w:cs="Arial"/>
          <w:sz w:val="24"/>
          <w:lang w:eastAsia="x-none"/>
        </w:rPr>
        <w:t>požadované</w:t>
      </w:r>
      <w:r>
        <w:rPr>
          <w:rFonts w:cs="Arial"/>
          <w:sz w:val="24"/>
          <w:lang w:eastAsia="x-none"/>
        </w:rPr>
        <w:t>mu utěsnění injektovaného materiálu</w:t>
      </w:r>
      <w:r w:rsidR="004C5DE1">
        <w:rPr>
          <w:rFonts w:cs="Arial"/>
          <w:sz w:val="24"/>
          <w:lang w:eastAsia="x-none"/>
        </w:rPr>
        <w:t xml:space="preserve">, </w:t>
      </w:r>
      <w:r>
        <w:rPr>
          <w:rFonts w:cs="Arial"/>
          <w:sz w:val="24"/>
          <w:lang w:eastAsia="x-none"/>
        </w:rPr>
        <w:t>jsou zajištěny</w:t>
      </w:r>
      <w:r w:rsidR="004C5DE1">
        <w:rPr>
          <w:rFonts w:cs="Arial"/>
          <w:sz w:val="24"/>
          <w:lang w:eastAsia="x-none"/>
        </w:rPr>
        <w:t xml:space="preserve"> </w:t>
      </w:r>
      <w:r w:rsidR="004C5DE1" w:rsidRPr="004C73FA">
        <w:rPr>
          <w:rFonts w:cs="Arial"/>
          <w:sz w:val="24"/>
          <w:lang w:eastAsia="x-none"/>
        </w:rPr>
        <w:t xml:space="preserve">použitím </w:t>
      </w:r>
      <w:r>
        <w:rPr>
          <w:rFonts w:cs="Arial"/>
          <w:sz w:val="24"/>
          <w:lang w:eastAsia="x-none"/>
        </w:rPr>
        <w:t xml:space="preserve">portlandského cementu (CEM I 42,5R) jako pojiva a příměsí ve formě </w:t>
      </w:r>
      <w:r w:rsidR="004C5DE1" w:rsidRPr="004C73FA">
        <w:rPr>
          <w:rFonts w:cs="Arial"/>
          <w:sz w:val="24"/>
          <w:lang w:eastAsia="x-none"/>
        </w:rPr>
        <w:t xml:space="preserve">vysokoteplotního popílku z elektrárny </w:t>
      </w:r>
      <w:r w:rsidR="00683582" w:rsidRPr="00E44A2E">
        <w:rPr>
          <w:rFonts w:cs="Arial"/>
          <w:sz w:val="24"/>
          <w:lang w:eastAsia="x-none"/>
        </w:rPr>
        <w:t>Chvaletice</w:t>
      </w:r>
      <w:r>
        <w:rPr>
          <w:rFonts w:cs="Arial"/>
          <w:sz w:val="24"/>
          <w:lang w:eastAsia="x-none"/>
        </w:rPr>
        <w:t>, jemně mletého vápence a živcových odprašků</w:t>
      </w:r>
      <w:r w:rsidR="00683582" w:rsidRPr="004C73FA">
        <w:rPr>
          <w:rFonts w:cs="Arial"/>
          <w:sz w:val="24"/>
          <w:lang w:eastAsia="x-none"/>
        </w:rPr>
        <w:t xml:space="preserve">. </w:t>
      </w:r>
      <w:r>
        <w:rPr>
          <w:rFonts w:cs="Arial"/>
          <w:sz w:val="24"/>
          <w:lang w:eastAsia="x-none"/>
        </w:rPr>
        <w:t>Podíl jemnozrnných příměsí má zároveň pozitivní vliv</w:t>
      </w:r>
      <w:r w:rsidR="002E6E8B" w:rsidRPr="004C73FA">
        <w:rPr>
          <w:rFonts w:cs="Arial"/>
          <w:sz w:val="24"/>
          <w:lang w:eastAsia="x-none"/>
        </w:rPr>
        <w:t xml:space="preserve"> na optimalizaci zrnitosti </w:t>
      </w:r>
      <w:r>
        <w:rPr>
          <w:rFonts w:cs="Arial"/>
          <w:sz w:val="24"/>
          <w:lang w:eastAsia="x-none"/>
        </w:rPr>
        <w:t>směsi a</w:t>
      </w:r>
      <w:r w:rsidR="00E1758B">
        <w:rPr>
          <w:rFonts w:cs="Arial"/>
          <w:sz w:val="24"/>
          <w:lang w:eastAsia="x-none"/>
        </w:rPr>
        <w:t> </w:t>
      </w:r>
      <w:r>
        <w:rPr>
          <w:rFonts w:cs="Arial"/>
          <w:sz w:val="24"/>
          <w:lang w:eastAsia="x-none"/>
        </w:rPr>
        <w:t>omezení objemových změn hmoty v prvních dnech zrání.</w:t>
      </w:r>
    </w:p>
    <w:p w14:paraId="7A004F8B" w14:textId="77777777" w:rsidR="00B81094" w:rsidRDefault="00437615" w:rsidP="00C837FF">
      <w:pPr>
        <w:keepNext/>
        <w:keepLines/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 xml:space="preserve">Plnivo ve frakci 0,063 – 1,0 mm představuje ve </w:t>
      </w:r>
      <w:proofErr w:type="gramStart"/>
      <w:r>
        <w:rPr>
          <w:rFonts w:cs="Arial"/>
          <w:sz w:val="24"/>
          <w:lang w:eastAsia="x-none"/>
        </w:rPr>
        <w:t>100%</w:t>
      </w:r>
      <w:proofErr w:type="gramEnd"/>
      <w:r>
        <w:rPr>
          <w:rFonts w:cs="Arial"/>
          <w:sz w:val="24"/>
          <w:lang w:eastAsia="x-none"/>
        </w:rPr>
        <w:t xml:space="preserve"> míře druhotná surovina z hutního průmyslu – slévárenský písek pojený vodním sklem. Laboratorním testování bylo prokázáno, že využitím tohoto slévárenského písku, místo </w:t>
      </w:r>
      <w:r w:rsidR="007B3C24">
        <w:rPr>
          <w:rFonts w:cs="Arial"/>
          <w:sz w:val="24"/>
          <w:lang w:eastAsia="x-none"/>
        </w:rPr>
        <w:t>obvykle</w:t>
      </w:r>
      <w:r>
        <w:rPr>
          <w:rFonts w:cs="Arial"/>
          <w:sz w:val="24"/>
          <w:lang w:eastAsia="x-none"/>
        </w:rPr>
        <w:t xml:space="preserve"> využívaných křemičitých písků, dojde k optimalizaci průběhu objemových změn v prvních dnech zrání.</w:t>
      </w:r>
    </w:p>
    <w:p w14:paraId="78F88EE3" w14:textId="77777777" w:rsidR="00437615" w:rsidRDefault="00437615" w:rsidP="00C837FF">
      <w:pPr>
        <w:keepNext/>
        <w:keepLines/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>Použití elektrárenského popílku a slévárenských písků představuje ekologicky a ekonomicky výhodný způsob využití druhotné suroviny, kdy je určitá část pojiva, resp. plniva nahrazena druhotnou surovinou při zlepšení výsledných vlastností injektážní směsi.</w:t>
      </w:r>
    </w:p>
    <w:p w14:paraId="728EA35B" w14:textId="77777777" w:rsidR="00D91EF8" w:rsidRDefault="00D91EF8" w:rsidP="006B301C">
      <w:pPr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>Ztekucení injektážní</w:t>
      </w:r>
      <w:r w:rsidR="00E1758B">
        <w:rPr>
          <w:rFonts w:cs="Arial"/>
          <w:sz w:val="24"/>
          <w:lang w:eastAsia="x-none"/>
        </w:rPr>
        <w:t xml:space="preserve"> hmot</w:t>
      </w:r>
      <w:r>
        <w:rPr>
          <w:rFonts w:cs="Arial"/>
          <w:sz w:val="24"/>
          <w:lang w:eastAsia="x-none"/>
        </w:rPr>
        <w:t>y</w:t>
      </w:r>
      <w:r w:rsidR="00E1758B">
        <w:rPr>
          <w:rFonts w:cs="Arial"/>
          <w:sz w:val="24"/>
          <w:lang w:eastAsia="x-none"/>
        </w:rPr>
        <w:t xml:space="preserve"> pro rubovou injektáž</w:t>
      </w:r>
      <w:r>
        <w:rPr>
          <w:rFonts w:cs="Arial"/>
          <w:sz w:val="24"/>
          <w:lang w:eastAsia="x-none"/>
        </w:rPr>
        <w:t xml:space="preserve"> je zajištěno použitím </w:t>
      </w:r>
      <w:r w:rsidR="00E1758B">
        <w:rPr>
          <w:rFonts w:cs="Arial"/>
          <w:sz w:val="24"/>
          <w:lang w:eastAsia="x-none"/>
        </w:rPr>
        <w:t>směs</w:t>
      </w:r>
      <w:r>
        <w:rPr>
          <w:rFonts w:cs="Arial"/>
          <w:sz w:val="24"/>
          <w:lang w:eastAsia="x-none"/>
        </w:rPr>
        <w:t>i</w:t>
      </w:r>
      <w:r w:rsidR="00E1758B" w:rsidRPr="00E1758B">
        <w:rPr>
          <w:rFonts w:cs="Arial"/>
          <w:sz w:val="24"/>
          <w:lang w:eastAsia="x-none"/>
        </w:rPr>
        <w:t xml:space="preserve"> suchých práškových </w:t>
      </w:r>
      <w:r w:rsidR="00E1758B">
        <w:rPr>
          <w:rFonts w:cs="Arial"/>
          <w:sz w:val="24"/>
          <w:lang w:eastAsia="x-none"/>
        </w:rPr>
        <w:t>plastifikačních</w:t>
      </w:r>
      <w:r>
        <w:rPr>
          <w:rFonts w:cs="Arial"/>
          <w:sz w:val="24"/>
          <w:lang w:eastAsia="x-none"/>
        </w:rPr>
        <w:t xml:space="preserve"> </w:t>
      </w:r>
      <w:r w:rsidR="00E1758B">
        <w:rPr>
          <w:rFonts w:cs="Arial"/>
          <w:sz w:val="24"/>
          <w:lang w:eastAsia="x-none"/>
        </w:rPr>
        <w:t>přísad</w:t>
      </w:r>
      <w:r>
        <w:rPr>
          <w:rFonts w:cs="Arial"/>
          <w:sz w:val="24"/>
          <w:lang w:eastAsia="x-none"/>
        </w:rPr>
        <w:t xml:space="preserve"> v množství 1,71 % z hmotnosti cementu a popílku. Směs přísad zároveň obsahuje krystalizační přísadu, a to pro zajištění dalšího utěsnění výsledného cementového kamene. Použití této směsi přísad ve</w:t>
      </w:r>
      <w:r w:rsidR="002E50D2">
        <w:rPr>
          <w:rFonts w:cs="Arial"/>
          <w:sz w:val="24"/>
          <w:lang w:eastAsia="x-none"/>
        </w:rPr>
        <w:t>d</w:t>
      </w:r>
      <w:r>
        <w:rPr>
          <w:rFonts w:cs="Arial"/>
          <w:sz w:val="24"/>
          <w:lang w:eastAsia="x-none"/>
        </w:rPr>
        <w:t>e ke snížení volního součinitele, ale zároveň k dosažení optimální viskozity pro jednoduchou aplikovatelnost čerstvé injektážní hmoty.</w:t>
      </w:r>
      <w:r w:rsidR="00E86934">
        <w:rPr>
          <w:rFonts w:cs="Arial"/>
          <w:sz w:val="24"/>
          <w:lang w:eastAsia="x-none"/>
        </w:rPr>
        <w:t xml:space="preserve"> </w:t>
      </w:r>
    </w:p>
    <w:p w14:paraId="651DD4DD" w14:textId="21CCE494" w:rsidR="001C5735" w:rsidRDefault="00D91EF8" w:rsidP="006B301C">
      <w:pPr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>Receptura injektážní směsi pro rubovou injektáž je navržena tak, aby vznikla unikátní nová hmota,</w:t>
      </w:r>
      <w:r w:rsidR="00980503">
        <w:rPr>
          <w:rFonts w:cs="Arial"/>
          <w:sz w:val="24"/>
          <w:lang w:eastAsia="x-none"/>
        </w:rPr>
        <w:t xml:space="preserve"> vyznačuj</w:t>
      </w:r>
      <w:r>
        <w:rPr>
          <w:rFonts w:cs="Arial"/>
          <w:sz w:val="24"/>
          <w:lang w:eastAsia="x-none"/>
        </w:rPr>
        <w:t>ící se</w:t>
      </w:r>
      <w:r w:rsidR="00E86934">
        <w:rPr>
          <w:rFonts w:cs="Arial"/>
          <w:sz w:val="24"/>
          <w:lang w:eastAsia="x-none"/>
        </w:rPr>
        <w:t xml:space="preserve"> </w:t>
      </w:r>
      <w:r w:rsidR="00980503">
        <w:rPr>
          <w:rFonts w:cs="Arial"/>
          <w:sz w:val="24"/>
          <w:lang w:eastAsia="x-none"/>
        </w:rPr>
        <w:t xml:space="preserve">jednoduchou </w:t>
      </w:r>
      <w:r w:rsidR="00FA5FA3">
        <w:rPr>
          <w:rFonts w:cs="Arial"/>
          <w:sz w:val="24"/>
          <w:lang w:eastAsia="x-none"/>
        </w:rPr>
        <w:t>aplikovatelnost</w:t>
      </w:r>
      <w:r w:rsidR="00980503">
        <w:rPr>
          <w:rFonts w:cs="Arial"/>
          <w:sz w:val="24"/>
          <w:lang w:eastAsia="x-none"/>
        </w:rPr>
        <w:t>í</w:t>
      </w:r>
      <w:r w:rsidR="00FA5FA3">
        <w:rPr>
          <w:rFonts w:cs="Arial"/>
          <w:sz w:val="24"/>
          <w:lang w:eastAsia="x-none"/>
        </w:rPr>
        <w:t xml:space="preserve"> </w:t>
      </w:r>
      <w:r w:rsidR="00E1758B">
        <w:rPr>
          <w:rFonts w:cs="Arial"/>
          <w:sz w:val="24"/>
          <w:lang w:eastAsia="x-none"/>
        </w:rPr>
        <w:t>a s</w:t>
      </w:r>
      <w:r w:rsidR="00E1758B" w:rsidRPr="00E1758B">
        <w:rPr>
          <w:rFonts w:cs="Arial"/>
          <w:sz w:val="24"/>
          <w:lang w:eastAsia="x-none"/>
        </w:rPr>
        <w:t>chopn</w:t>
      </w:r>
      <w:r w:rsidR="00E1758B">
        <w:rPr>
          <w:rFonts w:cs="Arial"/>
          <w:sz w:val="24"/>
          <w:lang w:eastAsia="x-none"/>
        </w:rPr>
        <w:t>ostí</w:t>
      </w:r>
      <w:r w:rsidR="00E1758B" w:rsidRPr="00E1758B">
        <w:rPr>
          <w:rFonts w:cs="Arial"/>
          <w:sz w:val="24"/>
          <w:lang w:eastAsia="x-none"/>
        </w:rPr>
        <w:t xml:space="preserve"> utěsnit a staticky zajistit prostor za ostěním stoky</w:t>
      </w:r>
      <w:r>
        <w:rPr>
          <w:rFonts w:cs="Arial"/>
          <w:sz w:val="24"/>
          <w:lang w:eastAsia="x-none"/>
        </w:rPr>
        <w:t>,</w:t>
      </w:r>
      <w:r w:rsidR="00310A77">
        <w:rPr>
          <w:rFonts w:cs="Arial"/>
          <w:sz w:val="24"/>
          <w:lang w:eastAsia="x-none"/>
        </w:rPr>
        <w:t xml:space="preserve"> </w:t>
      </w:r>
      <w:r w:rsidR="00FA5FA3">
        <w:rPr>
          <w:rFonts w:cs="Arial"/>
          <w:sz w:val="24"/>
          <w:lang w:eastAsia="x-none"/>
        </w:rPr>
        <w:t>a zároveň zaji</w:t>
      </w:r>
      <w:r>
        <w:rPr>
          <w:rFonts w:cs="Arial"/>
          <w:sz w:val="24"/>
          <w:lang w:eastAsia="x-none"/>
        </w:rPr>
        <w:t>stit</w:t>
      </w:r>
      <w:r w:rsidR="00980503">
        <w:rPr>
          <w:rFonts w:cs="Arial"/>
          <w:sz w:val="24"/>
          <w:lang w:eastAsia="x-none"/>
        </w:rPr>
        <w:t xml:space="preserve"> </w:t>
      </w:r>
      <w:r w:rsidR="007D65A1">
        <w:rPr>
          <w:rFonts w:cs="Arial"/>
          <w:sz w:val="24"/>
          <w:lang w:eastAsia="x-none"/>
        </w:rPr>
        <w:t>stabilit</w:t>
      </w:r>
      <w:r>
        <w:rPr>
          <w:rFonts w:cs="Arial"/>
          <w:sz w:val="24"/>
          <w:lang w:eastAsia="x-none"/>
        </w:rPr>
        <w:t xml:space="preserve">u </w:t>
      </w:r>
      <w:r w:rsidR="007D65A1">
        <w:rPr>
          <w:rFonts w:cs="Arial"/>
          <w:sz w:val="24"/>
          <w:lang w:eastAsia="x-none"/>
        </w:rPr>
        <w:t>a</w:t>
      </w:r>
      <w:r w:rsidR="00FA5FA3">
        <w:rPr>
          <w:rFonts w:cs="Arial"/>
          <w:sz w:val="24"/>
          <w:lang w:eastAsia="x-none"/>
        </w:rPr>
        <w:t xml:space="preserve"> </w:t>
      </w:r>
      <w:r w:rsidR="00310A77">
        <w:rPr>
          <w:rFonts w:cs="Arial"/>
          <w:sz w:val="24"/>
          <w:lang w:eastAsia="x-none"/>
        </w:rPr>
        <w:t>únosnost</w:t>
      </w:r>
      <w:r>
        <w:rPr>
          <w:rFonts w:cs="Arial"/>
          <w:sz w:val="24"/>
          <w:lang w:eastAsia="x-none"/>
        </w:rPr>
        <w:t xml:space="preserve"> injektovaného materiálu </w:t>
      </w:r>
      <w:r w:rsidR="00980503">
        <w:rPr>
          <w:rFonts w:cs="Arial"/>
          <w:sz w:val="24"/>
          <w:lang w:eastAsia="x-none"/>
        </w:rPr>
        <w:t>v čase</w:t>
      </w:r>
      <w:r w:rsidR="00FA5FA3">
        <w:rPr>
          <w:rFonts w:cs="Arial"/>
          <w:sz w:val="24"/>
          <w:lang w:eastAsia="x-none"/>
        </w:rPr>
        <w:t>.</w:t>
      </w:r>
    </w:p>
    <w:p w14:paraId="664D97D7" w14:textId="58C5D9C8" w:rsidR="006B301C" w:rsidRPr="006B301C" w:rsidRDefault="006B301C" w:rsidP="006B301C">
      <w:pPr>
        <w:pStyle w:val="TABULKY"/>
      </w:pPr>
      <w:r>
        <w:lastRenderedPageBreak/>
        <w:t>Receptura injektážní směsi pro rubovou injektáž.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4"/>
        <w:gridCol w:w="2666"/>
      </w:tblGrid>
      <w:tr w:rsidR="00AA1A24" w:rsidRPr="00317D30" w14:paraId="40730093" w14:textId="77777777" w:rsidTr="00EB731E">
        <w:trPr>
          <w:trHeight w:val="397"/>
          <w:jc w:val="center"/>
        </w:trPr>
        <w:tc>
          <w:tcPr>
            <w:tcW w:w="3607" w:type="pct"/>
            <w:shd w:val="clear" w:color="auto" w:fill="D9D9D9"/>
            <w:vAlign w:val="center"/>
          </w:tcPr>
          <w:p w14:paraId="08743209" w14:textId="77777777" w:rsidR="00AA1A24" w:rsidRPr="00865E2F" w:rsidRDefault="00AA1A24" w:rsidP="006B301C">
            <w:pPr>
              <w:pStyle w:val="Titulek"/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865E2F">
              <w:rPr>
                <w:b/>
                <w:bCs/>
                <w:sz w:val="22"/>
                <w:szCs w:val="22"/>
              </w:rPr>
              <w:t>Surovina</w:t>
            </w:r>
          </w:p>
        </w:tc>
        <w:tc>
          <w:tcPr>
            <w:tcW w:w="1393" w:type="pct"/>
            <w:shd w:val="clear" w:color="auto" w:fill="D9D9D9"/>
            <w:vAlign w:val="center"/>
          </w:tcPr>
          <w:p w14:paraId="6CB03F23" w14:textId="77777777" w:rsidR="00AA1A24" w:rsidRPr="00865E2F" w:rsidRDefault="00E1758B" w:rsidP="001C5735">
            <w:pPr>
              <w:pStyle w:val="Titulek"/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865E2F">
              <w:rPr>
                <w:b/>
                <w:bCs/>
                <w:sz w:val="22"/>
                <w:szCs w:val="22"/>
              </w:rPr>
              <w:t>Množství</w:t>
            </w:r>
            <w:r w:rsidR="00AA1A24" w:rsidRPr="00865E2F">
              <w:rPr>
                <w:b/>
                <w:bCs/>
                <w:sz w:val="22"/>
                <w:szCs w:val="22"/>
              </w:rPr>
              <w:t xml:space="preserve"> (</w:t>
            </w:r>
            <w:r w:rsidR="004C1C24" w:rsidRPr="00865E2F">
              <w:rPr>
                <w:b/>
                <w:bCs/>
                <w:sz w:val="22"/>
                <w:szCs w:val="22"/>
              </w:rPr>
              <w:t xml:space="preserve">hm. </w:t>
            </w:r>
            <w:r w:rsidR="00AA1A24" w:rsidRPr="00865E2F">
              <w:rPr>
                <w:b/>
                <w:bCs/>
                <w:sz w:val="22"/>
                <w:szCs w:val="22"/>
              </w:rPr>
              <w:t>%)</w:t>
            </w:r>
          </w:p>
        </w:tc>
      </w:tr>
      <w:tr w:rsidR="00455334" w:rsidRPr="00317D30" w14:paraId="2482E6BE" w14:textId="77777777" w:rsidTr="00317D30">
        <w:trPr>
          <w:trHeight w:val="397"/>
          <w:jc w:val="center"/>
        </w:trPr>
        <w:tc>
          <w:tcPr>
            <w:tcW w:w="3607" w:type="pct"/>
            <w:shd w:val="clear" w:color="auto" w:fill="FFFFFF"/>
            <w:vAlign w:val="center"/>
          </w:tcPr>
          <w:p w14:paraId="16E9DFBF" w14:textId="77777777" w:rsidR="00455334" w:rsidRPr="00317D30" w:rsidRDefault="00E1758B" w:rsidP="006B301C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Portlandský c</w:t>
            </w:r>
            <w:r w:rsidR="00455334" w:rsidRPr="00317D30">
              <w:rPr>
                <w:color w:val="000000"/>
                <w:sz w:val="22"/>
                <w:szCs w:val="22"/>
              </w:rPr>
              <w:t>ement CEM I 42,5 R</w:t>
            </w:r>
          </w:p>
        </w:tc>
        <w:tc>
          <w:tcPr>
            <w:tcW w:w="1393" w:type="pct"/>
            <w:shd w:val="clear" w:color="auto" w:fill="FFFFFF"/>
            <w:vAlign w:val="center"/>
          </w:tcPr>
          <w:p w14:paraId="25395BC9" w14:textId="77777777" w:rsidR="00455334" w:rsidRPr="00317D30" w:rsidRDefault="0045533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22.4</w:t>
            </w:r>
          </w:p>
        </w:tc>
      </w:tr>
      <w:tr w:rsidR="00455334" w:rsidRPr="00317D30" w14:paraId="0371C947" w14:textId="77777777" w:rsidTr="00317D30">
        <w:trPr>
          <w:trHeight w:val="397"/>
          <w:jc w:val="center"/>
        </w:trPr>
        <w:tc>
          <w:tcPr>
            <w:tcW w:w="3607" w:type="pct"/>
            <w:shd w:val="clear" w:color="auto" w:fill="FFFFFF"/>
            <w:vAlign w:val="center"/>
          </w:tcPr>
          <w:p w14:paraId="4CDACDC1" w14:textId="77777777" w:rsidR="00455334" w:rsidRPr="00317D30" w:rsidRDefault="00455334" w:rsidP="006B301C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Směs přísad</w:t>
            </w:r>
          </w:p>
        </w:tc>
        <w:tc>
          <w:tcPr>
            <w:tcW w:w="1393" w:type="pct"/>
            <w:shd w:val="clear" w:color="auto" w:fill="FFFFFF"/>
            <w:vAlign w:val="center"/>
          </w:tcPr>
          <w:p w14:paraId="011450F0" w14:textId="77777777" w:rsidR="00455334" w:rsidRPr="00317D30" w:rsidRDefault="0045533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0.</w:t>
            </w:r>
            <w:r w:rsidR="00B567D6" w:rsidRPr="00317D30">
              <w:rPr>
                <w:color w:val="000000"/>
                <w:sz w:val="22"/>
                <w:szCs w:val="22"/>
              </w:rPr>
              <w:t>5</w:t>
            </w:r>
          </w:p>
        </w:tc>
      </w:tr>
      <w:tr w:rsidR="00455334" w:rsidRPr="00317D30" w14:paraId="1832D6A5" w14:textId="77777777" w:rsidTr="00317D30">
        <w:trPr>
          <w:trHeight w:val="397"/>
          <w:jc w:val="center"/>
        </w:trPr>
        <w:tc>
          <w:tcPr>
            <w:tcW w:w="3607" w:type="pct"/>
            <w:shd w:val="clear" w:color="auto" w:fill="FFFFFF"/>
            <w:vAlign w:val="center"/>
          </w:tcPr>
          <w:p w14:paraId="3F436436" w14:textId="77777777" w:rsidR="00455334" w:rsidRPr="00317D30" w:rsidRDefault="00455334" w:rsidP="006B301C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Vysokoteplotní popílek</w:t>
            </w:r>
          </w:p>
        </w:tc>
        <w:tc>
          <w:tcPr>
            <w:tcW w:w="1393" w:type="pct"/>
            <w:shd w:val="clear" w:color="auto" w:fill="FFFFFF"/>
            <w:vAlign w:val="center"/>
          </w:tcPr>
          <w:p w14:paraId="17685288" w14:textId="77777777" w:rsidR="00455334" w:rsidRPr="00317D30" w:rsidRDefault="0045533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5.6</w:t>
            </w:r>
          </w:p>
        </w:tc>
      </w:tr>
      <w:tr w:rsidR="00455334" w:rsidRPr="00317D30" w14:paraId="6EC7AFC8" w14:textId="77777777" w:rsidTr="00317D30">
        <w:trPr>
          <w:trHeight w:val="397"/>
          <w:jc w:val="center"/>
        </w:trPr>
        <w:tc>
          <w:tcPr>
            <w:tcW w:w="3607" w:type="pct"/>
            <w:shd w:val="clear" w:color="auto" w:fill="FFFFFF"/>
            <w:vAlign w:val="center"/>
          </w:tcPr>
          <w:p w14:paraId="716123FF" w14:textId="77777777" w:rsidR="00455334" w:rsidRPr="00317D30" w:rsidRDefault="00E1758B" w:rsidP="006B301C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Jemně mletý vápenec</w:t>
            </w:r>
          </w:p>
        </w:tc>
        <w:tc>
          <w:tcPr>
            <w:tcW w:w="1393" w:type="pct"/>
            <w:shd w:val="clear" w:color="auto" w:fill="FFFFFF"/>
            <w:vAlign w:val="center"/>
          </w:tcPr>
          <w:p w14:paraId="36AEE659" w14:textId="77777777" w:rsidR="00455334" w:rsidRPr="00317D30" w:rsidRDefault="0045533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6.5</w:t>
            </w:r>
          </w:p>
        </w:tc>
      </w:tr>
      <w:tr w:rsidR="00455334" w:rsidRPr="00317D30" w14:paraId="61B3EB58" w14:textId="77777777" w:rsidTr="00317D30">
        <w:trPr>
          <w:trHeight w:val="397"/>
          <w:jc w:val="center"/>
        </w:trPr>
        <w:tc>
          <w:tcPr>
            <w:tcW w:w="3607" w:type="pct"/>
            <w:shd w:val="clear" w:color="auto" w:fill="FFFFFF"/>
            <w:vAlign w:val="center"/>
          </w:tcPr>
          <w:p w14:paraId="7DAF887C" w14:textId="77777777" w:rsidR="00455334" w:rsidRPr="00317D30" w:rsidRDefault="0045533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Živcové odprašky</w:t>
            </w:r>
          </w:p>
        </w:tc>
        <w:tc>
          <w:tcPr>
            <w:tcW w:w="1393" w:type="pct"/>
            <w:shd w:val="clear" w:color="auto" w:fill="FFFFFF"/>
            <w:vAlign w:val="center"/>
          </w:tcPr>
          <w:p w14:paraId="5213EE90" w14:textId="77777777" w:rsidR="00455334" w:rsidRPr="00317D30" w:rsidRDefault="0045533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5.0</w:t>
            </w:r>
          </w:p>
        </w:tc>
      </w:tr>
      <w:tr w:rsidR="00455334" w:rsidRPr="00317D30" w14:paraId="65B23BD3" w14:textId="77777777" w:rsidTr="00317D30">
        <w:trPr>
          <w:trHeight w:val="397"/>
          <w:jc w:val="center"/>
        </w:trPr>
        <w:tc>
          <w:tcPr>
            <w:tcW w:w="3607" w:type="pct"/>
            <w:shd w:val="clear" w:color="auto" w:fill="FFFFFF"/>
            <w:vAlign w:val="center"/>
          </w:tcPr>
          <w:p w14:paraId="4E58716D" w14:textId="77777777" w:rsidR="00455334" w:rsidRPr="00317D30" w:rsidRDefault="0045533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Bentonit</w:t>
            </w:r>
          </w:p>
        </w:tc>
        <w:tc>
          <w:tcPr>
            <w:tcW w:w="1393" w:type="pct"/>
            <w:shd w:val="clear" w:color="auto" w:fill="FFFFFF"/>
            <w:vAlign w:val="center"/>
          </w:tcPr>
          <w:p w14:paraId="32043000" w14:textId="77777777" w:rsidR="00455334" w:rsidRPr="00317D30" w:rsidRDefault="0045533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10.0</w:t>
            </w:r>
          </w:p>
        </w:tc>
      </w:tr>
      <w:tr w:rsidR="00455334" w:rsidRPr="00317D30" w14:paraId="23CF0EE3" w14:textId="77777777" w:rsidTr="00317D30">
        <w:trPr>
          <w:trHeight w:val="397"/>
          <w:jc w:val="center"/>
        </w:trPr>
        <w:tc>
          <w:tcPr>
            <w:tcW w:w="3607" w:type="pct"/>
            <w:shd w:val="clear" w:color="auto" w:fill="auto"/>
            <w:vAlign w:val="center"/>
          </w:tcPr>
          <w:p w14:paraId="01AE06F7" w14:textId="77777777" w:rsidR="00455334" w:rsidRPr="00317D30" w:rsidRDefault="00B8109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Slévárenský písek pojený vodním sklem 0,063 – 1,0 mm</w:t>
            </w:r>
          </w:p>
        </w:tc>
        <w:tc>
          <w:tcPr>
            <w:tcW w:w="1393" w:type="pct"/>
            <w:shd w:val="clear" w:color="auto" w:fill="auto"/>
            <w:vAlign w:val="center"/>
          </w:tcPr>
          <w:p w14:paraId="0C4DE822" w14:textId="77777777" w:rsidR="00455334" w:rsidRPr="00317D30" w:rsidRDefault="00455334" w:rsidP="001C5735">
            <w:pPr>
              <w:pStyle w:val="Titulek"/>
              <w:keepNext/>
              <w:keepLines/>
              <w:jc w:val="center"/>
              <w:rPr>
                <w:sz w:val="22"/>
                <w:szCs w:val="22"/>
              </w:rPr>
            </w:pPr>
            <w:r w:rsidRPr="00317D30">
              <w:rPr>
                <w:color w:val="000000"/>
                <w:sz w:val="22"/>
                <w:szCs w:val="22"/>
              </w:rPr>
              <w:t>20.0</w:t>
            </w:r>
          </w:p>
        </w:tc>
      </w:tr>
    </w:tbl>
    <w:p w14:paraId="597ADD37" w14:textId="77777777" w:rsidR="008727D9" w:rsidRDefault="008727D9" w:rsidP="00C837FF">
      <w:pPr>
        <w:keepNext/>
        <w:keepLines/>
        <w:widowControl/>
        <w:rPr>
          <w:rFonts w:cs="Arial"/>
          <w:b/>
          <w:sz w:val="24"/>
          <w:u w:val="single"/>
        </w:rPr>
      </w:pPr>
    </w:p>
    <w:p w14:paraId="598571DD" w14:textId="77777777" w:rsidR="00FF17FB" w:rsidRPr="00DD0D9A" w:rsidRDefault="00FF17FB" w:rsidP="00C837FF">
      <w:pPr>
        <w:keepNext/>
        <w:keepLines/>
        <w:widowControl/>
        <w:rPr>
          <w:rFonts w:cs="Arial"/>
          <w:b/>
          <w:sz w:val="24"/>
          <w:u w:val="single"/>
        </w:rPr>
      </w:pPr>
      <w:r w:rsidRPr="00DD0D9A">
        <w:rPr>
          <w:rFonts w:cs="Arial"/>
          <w:b/>
          <w:sz w:val="24"/>
          <w:u w:val="single"/>
        </w:rPr>
        <w:t>A) POJIVA:</w:t>
      </w:r>
    </w:p>
    <w:p w14:paraId="6F6E1C93" w14:textId="77777777" w:rsidR="00EC66BB" w:rsidRPr="00DD0D9A" w:rsidRDefault="00EC66BB" w:rsidP="00C837FF">
      <w:pPr>
        <w:pStyle w:val="Odstavecseseznamem"/>
        <w:keepNext/>
        <w:keepLines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D0D9A">
        <w:rPr>
          <w:rFonts w:ascii="Arial" w:hAnsi="Arial" w:cs="Arial"/>
          <w:b/>
          <w:sz w:val="24"/>
          <w:szCs w:val="24"/>
        </w:rPr>
        <w:t xml:space="preserve">Cement </w:t>
      </w:r>
      <w:r w:rsidRPr="00EC66BB">
        <w:rPr>
          <w:rFonts w:ascii="Arial" w:hAnsi="Arial" w:cs="Arial"/>
          <w:b/>
          <w:sz w:val="24"/>
          <w:szCs w:val="24"/>
        </w:rPr>
        <w:t xml:space="preserve">CEM </w:t>
      </w:r>
      <w:r w:rsidR="001C5735">
        <w:rPr>
          <w:rFonts w:ascii="Arial" w:hAnsi="Arial" w:cs="Arial"/>
          <w:b/>
          <w:sz w:val="24"/>
          <w:szCs w:val="24"/>
        </w:rPr>
        <w:t>I 4</w:t>
      </w:r>
      <w:r w:rsidRPr="00EC66BB">
        <w:rPr>
          <w:rFonts w:ascii="Arial" w:hAnsi="Arial" w:cs="Arial"/>
          <w:b/>
          <w:sz w:val="24"/>
          <w:szCs w:val="24"/>
        </w:rPr>
        <w:t>2,5 R</w:t>
      </w:r>
      <w:r w:rsidRPr="00DD0D9A">
        <w:rPr>
          <w:rFonts w:ascii="Arial" w:hAnsi="Arial" w:cs="Arial"/>
          <w:sz w:val="24"/>
          <w:szCs w:val="24"/>
        </w:rPr>
        <w:t xml:space="preserve"> – Portlandský cement</w:t>
      </w:r>
    </w:p>
    <w:p w14:paraId="6E4B25D1" w14:textId="77777777" w:rsidR="00FF17FB" w:rsidRPr="00DD0D9A" w:rsidRDefault="00FF17FB" w:rsidP="00C837FF">
      <w:pPr>
        <w:keepNext/>
        <w:keepLines/>
        <w:widowControl/>
        <w:rPr>
          <w:rFonts w:cs="Arial"/>
          <w:b/>
          <w:sz w:val="24"/>
          <w:u w:val="single"/>
        </w:rPr>
      </w:pPr>
      <w:r w:rsidRPr="00DD0D9A">
        <w:rPr>
          <w:rFonts w:cs="Arial"/>
          <w:b/>
          <w:sz w:val="24"/>
          <w:u w:val="single"/>
        </w:rPr>
        <w:t>B) PLNIVA:</w:t>
      </w:r>
    </w:p>
    <w:p w14:paraId="53F6AADA" w14:textId="7FCE2BA9" w:rsidR="00FF17FB" w:rsidRDefault="00EC66BB" w:rsidP="00C837FF">
      <w:pPr>
        <w:pStyle w:val="Odstavecseseznamem"/>
        <w:keepNext/>
        <w:keepLines/>
        <w:numPr>
          <w:ilvl w:val="0"/>
          <w:numId w:val="39"/>
        </w:numPr>
        <w:spacing w:after="20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Vysokoteplotní popílek</w:t>
      </w:r>
    </w:p>
    <w:p w14:paraId="390544A3" w14:textId="77777777" w:rsidR="001C5735" w:rsidRDefault="001C5735" w:rsidP="00C837FF">
      <w:pPr>
        <w:pStyle w:val="Odstavecseseznamem"/>
        <w:keepNext/>
        <w:keepLines/>
        <w:numPr>
          <w:ilvl w:val="0"/>
          <w:numId w:val="39"/>
        </w:numPr>
        <w:spacing w:after="20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Jemně mletý vápenec</w:t>
      </w:r>
    </w:p>
    <w:p w14:paraId="1A26FA15" w14:textId="77777777" w:rsidR="001C5735" w:rsidRDefault="001C5735" w:rsidP="00C837FF">
      <w:pPr>
        <w:pStyle w:val="Odstavecseseznamem"/>
        <w:keepNext/>
        <w:keepLines/>
        <w:numPr>
          <w:ilvl w:val="0"/>
          <w:numId w:val="39"/>
        </w:numPr>
        <w:spacing w:after="200" w:line="276" w:lineRule="auto"/>
        <w:ind w:left="714" w:hanging="357"/>
        <w:jc w:val="both"/>
        <w:rPr>
          <w:rFonts w:ascii="Arial" w:hAnsi="Arial" w:cs="Arial"/>
          <w:b/>
          <w:sz w:val="24"/>
          <w:szCs w:val="24"/>
        </w:rPr>
      </w:pPr>
      <w:r w:rsidRPr="001C5735">
        <w:rPr>
          <w:rFonts w:ascii="Arial" w:hAnsi="Arial" w:cs="Arial"/>
          <w:b/>
          <w:sz w:val="24"/>
          <w:szCs w:val="24"/>
        </w:rPr>
        <w:t>Živcové odprašky</w:t>
      </w:r>
    </w:p>
    <w:p w14:paraId="6454BB70" w14:textId="77777777" w:rsidR="001C5735" w:rsidRPr="001C5735" w:rsidRDefault="001C5735" w:rsidP="001C5735">
      <w:pPr>
        <w:pStyle w:val="Odstavecseseznamem"/>
        <w:keepNext/>
        <w:keepLines/>
        <w:numPr>
          <w:ilvl w:val="0"/>
          <w:numId w:val="39"/>
        </w:numPr>
        <w:spacing w:after="200" w:line="276" w:lineRule="auto"/>
        <w:ind w:left="714" w:hanging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Bentonit</w:t>
      </w:r>
    </w:p>
    <w:p w14:paraId="21A7A04A" w14:textId="77777777" w:rsidR="001C5735" w:rsidRDefault="00B81094" w:rsidP="00C837FF">
      <w:pPr>
        <w:pStyle w:val="Odstavecseseznamem"/>
        <w:keepNext/>
        <w:keepLines/>
        <w:numPr>
          <w:ilvl w:val="0"/>
          <w:numId w:val="39"/>
        </w:numPr>
        <w:spacing w:after="200" w:line="276" w:lineRule="auto"/>
        <w:ind w:left="714" w:hanging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Slévárenský písek pojený vodním sklem</w:t>
      </w:r>
      <w:r w:rsidR="001C5735">
        <w:rPr>
          <w:rFonts w:ascii="Arial" w:hAnsi="Arial" w:cs="Arial"/>
          <w:b/>
          <w:sz w:val="24"/>
          <w:szCs w:val="24"/>
        </w:rPr>
        <w:t xml:space="preserve"> &lt; 1,0 mm</w:t>
      </w:r>
    </w:p>
    <w:p w14:paraId="36BD003D" w14:textId="77777777" w:rsidR="00FF17FB" w:rsidRPr="00DD0D9A" w:rsidRDefault="00FF17FB" w:rsidP="00C837FF">
      <w:pPr>
        <w:keepNext/>
        <w:keepLines/>
        <w:widowControl/>
        <w:rPr>
          <w:rFonts w:cs="Arial"/>
          <w:b/>
          <w:sz w:val="24"/>
          <w:u w:val="single"/>
        </w:rPr>
      </w:pPr>
      <w:r w:rsidRPr="00DD0D9A">
        <w:rPr>
          <w:rFonts w:cs="Arial"/>
          <w:b/>
          <w:sz w:val="24"/>
          <w:u w:val="single"/>
        </w:rPr>
        <w:t>C) DALŠÍ SLOŽKY:</w:t>
      </w:r>
    </w:p>
    <w:p w14:paraId="0BBEF756" w14:textId="77777777" w:rsidR="00FF17FB" w:rsidRPr="00DD0D9A" w:rsidRDefault="001C5735" w:rsidP="00C837FF">
      <w:pPr>
        <w:pStyle w:val="Odstavecseseznamem"/>
        <w:keepNext/>
        <w:keepLines/>
        <w:numPr>
          <w:ilvl w:val="0"/>
          <w:numId w:val="40"/>
        </w:numPr>
        <w:spacing w:after="20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Směs přísad </w:t>
      </w:r>
      <w:r w:rsidRPr="00CC46CE">
        <w:rPr>
          <w:rFonts w:ascii="Arial" w:hAnsi="Arial" w:cs="Arial"/>
          <w:sz w:val="24"/>
          <w:szCs w:val="24"/>
        </w:rPr>
        <w:t>– plastifikační a krystalizační přísada</w:t>
      </w:r>
    </w:p>
    <w:p w14:paraId="3823432F" w14:textId="77777777" w:rsidR="00FF17FB" w:rsidRDefault="00CC46CE" w:rsidP="005E18F5">
      <w:pPr>
        <w:pStyle w:val="Titulek"/>
      </w:pPr>
      <w:r>
        <w:t xml:space="preserve">Injektážní směs pro rubovou injektáž byla </w:t>
      </w:r>
      <w:r w:rsidR="00F23EF2" w:rsidRPr="002F58C8">
        <w:t>vyrobena</w:t>
      </w:r>
      <w:r w:rsidR="00FF17FB" w:rsidRPr="002F58C8">
        <w:t xml:space="preserve"> v potřebném množství v laboratořích </w:t>
      </w:r>
      <w:r w:rsidR="00F23EF2" w:rsidRPr="00E44A2E">
        <w:t>vědecko-výzkumného centra AdMaS</w:t>
      </w:r>
      <w:r w:rsidR="00FF17FB" w:rsidRPr="002F58C8">
        <w:t xml:space="preserve"> při respektování následující metodiky.</w:t>
      </w:r>
    </w:p>
    <w:p w14:paraId="3BD52A9B" w14:textId="77777777" w:rsidR="00FF17FB" w:rsidRPr="00BF53D0" w:rsidRDefault="00FF17FB" w:rsidP="005E18F5">
      <w:pPr>
        <w:pStyle w:val="NADPIS10"/>
        <w:keepLines/>
        <w:rPr>
          <w:lang w:val="cs-CZ"/>
        </w:rPr>
      </w:pPr>
      <w:bookmarkStart w:id="11" w:name="_Toc504493965"/>
      <w:bookmarkStart w:id="12" w:name="_Toc81554944"/>
      <w:r>
        <w:rPr>
          <w:lang w:val="cs-CZ"/>
        </w:rPr>
        <w:lastRenderedPageBreak/>
        <w:t xml:space="preserve">2. </w:t>
      </w:r>
      <w:r w:rsidR="00F23EF2">
        <w:t xml:space="preserve">Metodika </w:t>
      </w:r>
      <w:r>
        <w:t xml:space="preserve">přípravy </w:t>
      </w:r>
      <w:bookmarkEnd w:id="11"/>
      <w:r w:rsidR="00CC46CE">
        <w:rPr>
          <w:lang w:val="cs-CZ"/>
        </w:rPr>
        <w:t>injektážní směsi pro rubovou injektáž</w:t>
      </w:r>
      <w:bookmarkEnd w:id="12"/>
    </w:p>
    <w:p w14:paraId="7BD04F8D" w14:textId="77777777" w:rsidR="005E18F5" w:rsidRDefault="00FF17FB" w:rsidP="005E18F5">
      <w:pPr>
        <w:pStyle w:val="NADPIS20"/>
        <w:keepLines/>
        <w:rPr>
          <w:lang w:val="cs-CZ"/>
        </w:rPr>
      </w:pPr>
      <w:bookmarkStart w:id="13" w:name="_Toc504493967"/>
      <w:bookmarkStart w:id="14" w:name="_Toc81554945"/>
      <w:r>
        <w:rPr>
          <w:lang w:val="cs-CZ"/>
        </w:rPr>
        <w:t>2</w:t>
      </w:r>
      <w:r w:rsidR="00F23EF2">
        <w:rPr>
          <w:lang w:val="cs-CZ"/>
        </w:rPr>
        <w:t>.1</w:t>
      </w:r>
      <w:r>
        <w:rPr>
          <w:lang w:val="cs-CZ"/>
        </w:rPr>
        <w:t xml:space="preserve"> </w:t>
      </w:r>
      <w:r w:rsidRPr="00CF70EF">
        <w:rPr>
          <w:lang w:val="cs-CZ"/>
        </w:rPr>
        <w:t xml:space="preserve">Proces přípravy </w:t>
      </w:r>
      <w:bookmarkEnd w:id="13"/>
      <w:r w:rsidR="005E18F5">
        <w:rPr>
          <w:lang w:val="cs-CZ"/>
        </w:rPr>
        <w:t>injektážní směsi pro rubovou injektáž</w:t>
      </w:r>
      <w:bookmarkEnd w:id="14"/>
    </w:p>
    <w:p w14:paraId="0188CCDD" w14:textId="77777777" w:rsidR="00437615" w:rsidRDefault="00437615" w:rsidP="005E18F5">
      <w:pPr>
        <w:keepNext/>
        <w:keepLines/>
        <w:widowControl/>
        <w:spacing w:after="240"/>
        <w:rPr>
          <w:rFonts w:cs="Arial"/>
          <w:sz w:val="24"/>
        </w:rPr>
      </w:pPr>
      <w:r>
        <w:rPr>
          <w:rFonts w:cs="Arial"/>
          <w:sz w:val="24"/>
        </w:rPr>
        <w:t xml:space="preserve">Jedinou surovinou, která musela být před použitím </w:t>
      </w:r>
      <w:proofErr w:type="spellStart"/>
      <w:r>
        <w:rPr>
          <w:rFonts w:cs="Arial"/>
          <w:sz w:val="24"/>
        </w:rPr>
        <w:t>předupravena</w:t>
      </w:r>
      <w:proofErr w:type="spellEnd"/>
      <w:r>
        <w:rPr>
          <w:rFonts w:cs="Arial"/>
          <w:sz w:val="24"/>
        </w:rPr>
        <w:t xml:space="preserve"> byl slévárenský písek pojený vodním sklem. </w:t>
      </w:r>
      <w:r w:rsidR="007B3C24">
        <w:rPr>
          <w:rFonts w:cs="Arial"/>
          <w:sz w:val="24"/>
        </w:rPr>
        <w:t>Slévárenský p</w:t>
      </w:r>
      <w:r w:rsidR="007B3C24" w:rsidRPr="007B3C24">
        <w:rPr>
          <w:rFonts w:cs="Arial"/>
          <w:sz w:val="24"/>
        </w:rPr>
        <w:t>ísek pojený vodním sklem bylo nutné zdrobnit mletím v kulovém mlýnu, který se pro daný materiál osvědčil. Následně byl slévárenský písek pojený vodním sklem tříděn proséváním přes sadu sít a byly z něj vyseparovány požadované frakce.</w:t>
      </w:r>
      <w:r w:rsidR="007B3C24">
        <w:rPr>
          <w:rFonts w:cs="Arial"/>
          <w:sz w:val="24"/>
        </w:rPr>
        <w:t xml:space="preserve"> Použitý</w:t>
      </w:r>
      <w:r>
        <w:rPr>
          <w:rFonts w:cs="Arial"/>
          <w:sz w:val="24"/>
        </w:rPr>
        <w:t xml:space="preserve"> vysokoteplotní popí</w:t>
      </w:r>
      <w:r w:rsidR="007B3C24">
        <w:rPr>
          <w:rFonts w:cs="Arial"/>
          <w:sz w:val="24"/>
        </w:rPr>
        <w:t>l</w:t>
      </w:r>
      <w:r>
        <w:rPr>
          <w:rFonts w:cs="Arial"/>
          <w:sz w:val="24"/>
        </w:rPr>
        <w:t xml:space="preserve">ek z elektrárny </w:t>
      </w:r>
      <w:r w:rsidR="007B3C24">
        <w:rPr>
          <w:rFonts w:cs="Arial"/>
          <w:sz w:val="24"/>
        </w:rPr>
        <w:t xml:space="preserve">Chvaletice je dostupný jako směs popílků z jednotlivých odlučovačů. </w:t>
      </w:r>
      <w:r w:rsidRPr="00437615">
        <w:rPr>
          <w:rFonts w:cs="Arial"/>
          <w:sz w:val="24"/>
        </w:rPr>
        <w:t>Zastoupení popílků z jednotlivých odlučovačů ve směsi podléhá požadavkům normy ČSN 72 2071</w:t>
      </w:r>
      <w:r w:rsidR="007B3C24">
        <w:rPr>
          <w:rFonts w:cs="Arial"/>
          <w:sz w:val="24"/>
        </w:rPr>
        <w:t xml:space="preserve"> Popílek pro stavební účely, surovinu tedy nebylo nutné nijak upravovat.</w:t>
      </w:r>
    </w:p>
    <w:p w14:paraId="7827D87A" w14:textId="21E26803" w:rsidR="005E18F5" w:rsidRDefault="005E18F5" w:rsidP="005E18F5">
      <w:pPr>
        <w:keepNext/>
        <w:keepLines/>
        <w:widowControl/>
        <w:spacing w:after="240"/>
        <w:rPr>
          <w:rFonts w:cs="Arial"/>
          <w:sz w:val="24"/>
        </w:rPr>
      </w:pPr>
      <w:r w:rsidRPr="005E18F5">
        <w:rPr>
          <w:rFonts w:cs="Arial"/>
          <w:sz w:val="24"/>
        </w:rPr>
        <w:t xml:space="preserve">Pro správné spolupůsobení všech složek obsažených v </w:t>
      </w:r>
      <w:r>
        <w:rPr>
          <w:rFonts w:cs="Arial"/>
          <w:sz w:val="24"/>
        </w:rPr>
        <w:t>injektážní</w:t>
      </w:r>
      <w:r w:rsidRPr="005E18F5">
        <w:rPr>
          <w:rFonts w:cs="Arial"/>
          <w:sz w:val="24"/>
        </w:rPr>
        <w:t xml:space="preserve"> směsi, byly veškeré vstupní suroviny homogenizovány. Homogenizace byla provedena pomocí kontejnerového homogenizátoru typ HMG 14/2 </w:t>
      </w:r>
      <w:r w:rsidR="006B301C">
        <w:rPr>
          <w:rFonts w:cs="Arial"/>
          <w:sz w:val="24"/>
        </w:rPr>
        <w:t>vyrobeného</w:t>
      </w:r>
      <w:r w:rsidRPr="005E18F5">
        <w:rPr>
          <w:rFonts w:cs="Arial"/>
          <w:sz w:val="24"/>
        </w:rPr>
        <w:t xml:space="preserve"> společností VUGI Brno</w:t>
      </w:r>
      <w:r>
        <w:rPr>
          <w:rFonts w:cs="Arial"/>
          <w:sz w:val="24"/>
        </w:rPr>
        <w:t>. Pro zajištění dokonalého promísení jednotlivých složek byla doba homogenizace stanovena na 30 minut.</w:t>
      </w:r>
    </w:p>
    <w:p w14:paraId="2BA8C83E" w14:textId="3C5DFF3F" w:rsidR="005E18F5" w:rsidRDefault="001C2CB9" w:rsidP="005E18F5">
      <w:pPr>
        <w:keepNext/>
        <w:keepLines/>
        <w:widowControl/>
        <w:spacing w:after="240"/>
        <w:rPr>
          <w:rFonts w:cs="Arial"/>
          <w:sz w:val="24"/>
        </w:rPr>
      </w:pPr>
      <w:r>
        <w:rPr>
          <w:rFonts w:cs="Arial"/>
          <w:sz w:val="24"/>
        </w:rPr>
        <w:t>Výroba čerstvé směsi byla prováděna</w:t>
      </w:r>
      <w:r w:rsidR="005E18F5" w:rsidRPr="005E18F5">
        <w:rPr>
          <w:rFonts w:cs="Arial"/>
          <w:sz w:val="24"/>
        </w:rPr>
        <w:t xml:space="preserve"> v souladu s normou ČSN EN 196-1. Plnění míchačky však bylo modifikováno. Na</w:t>
      </w:r>
      <w:r w:rsidR="005E18F5">
        <w:rPr>
          <w:rFonts w:cs="Arial"/>
          <w:sz w:val="24"/>
        </w:rPr>
        <w:t> </w:t>
      </w:r>
      <w:r w:rsidR="005E18F5" w:rsidRPr="005E18F5">
        <w:rPr>
          <w:rFonts w:cs="Arial"/>
          <w:sz w:val="24"/>
        </w:rPr>
        <w:t xml:space="preserve">základě provedených míchání se osvědčila metoda, kdy byla do míchací nádoby přesunuta veškerá navážená záměsová voda, do které se postupně přidávala předem zhomogenizovaná suchá směs. Doba míchání byla 5 minut </w:t>
      </w:r>
      <w:r w:rsidR="006B301C">
        <w:rPr>
          <w:rFonts w:cs="Arial"/>
          <w:sz w:val="24"/>
        </w:rPr>
        <w:t xml:space="preserve">a </w:t>
      </w:r>
      <w:r w:rsidR="005E18F5" w:rsidRPr="005E18F5">
        <w:rPr>
          <w:rFonts w:cs="Arial"/>
          <w:sz w:val="24"/>
        </w:rPr>
        <w:t>45 vteřin až 6 minut. Po</w:t>
      </w:r>
      <w:r w:rsidR="005E18F5">
        <w:rPr>
          <w:rFonts w:cs="Arial"/>
          <w:sz w:val="24"/>
        </w:rPr>
        <w:t> </w:t>
      </w:r>
      <w:r w:rsidR="005E18F5" w:rsidRPr="005E18F5">
        <w:rPr>
          <w:rFonts w:cs="Arial"/>
          <w:sz w:val="24"/>
        </w:rPr>
        <w:t xml:space="preserve">zamíchání byla ověřena </w:t>
      </w:r>
      <w:r>
        <w:rPr>
          <w:rFonts w:cs="Arial"/>
          <w:sz w:val="24"/>
        </w:rPr>
        <w:t>viskozita</w:t>
      </w:r>
      <w:r w:rsidR="005E18F5" w:rsidRPr="005E18F5">
        <w:rPr>
          <w:rFonts w:cs="Arial"/>
          <w:sz w:val="24"/>
        </w:rPr>
        <w:t xml:space="preserve"> v souladu s normou </w:t>
      </w:r>
      <w:r w:rsidR="00BA4539" w:rsidRPr="00BA4539">
        <w:rPr>
          <w:rFonts w:cs="Arial"/>
          <w:sz w:val="24"/>
        </w:rPr>
        <w:t>ČSN EN 14117</w:t>
      </w:r>
      <w:r w:rsidR="00BA4539">
        <w:rPr>
          <w:rFonts w:cs="Arial"/>
          <w:sz w:val="24"/>
        </w:rPr>
        <w:t xml:space="preserve"> </w:t>
      </w:r>
      <w:r>
        <w:rPr>
          <w:rFonts w:cs="Arial"/>
          <w:sz w:val="24"/>
        </w:rPr>
        <w:t>viskozimetrem</w:t>
      </w:r>
      <w:r w:rsidR="005E18F5" w:rsidRPr="005E18F5">
        <w:rPr>
          <w:rFonts w:cs="Arial"/>
          <w:sz w:val="24"/>
        </w:rPr>
        <w:t xml:space="preserve"> (Marshův kužel)</w:t>
      </w:r>
      <w:r>
        <w:rPr>
          <w:rFonts w:cs="Arial"/>
          <w:sz w:val="24"/>
        </w:rPr>
        <w:t xml:space="preserve">, přičemž jako optimální čas průtoku bylo stanoveno 75 s. </w:t>
      </w:r>
      <w:r w:rsidRPr="001C2CB9">
        <w:rPr>
          <w:rFonts w:cs="Arial"/>
          <w:sz w:val="24"/>
        </w:rPr>
        <w:t xml:space="preserve">Během </w:t>
      </w:r>
      <w:r>
        <w:rPr>
          <w:rFonts w:cs="Arial"/>
          <w:sz w:val="24"/>
        </w:rPr>
        <w:t>laboratorního</w:t>
      </w:r>
      <w:r w:rsidRPr="001C2CB9">
        <w:rPr>
          <w:rFonts w:cs="Arial"/>
          <w:sz w:val="24"/>
        </w:rPr>
        <w:t xml:space="preserve"> zkoumání bylo ověřeno, že doba průtoku </w:t>
      </w:r>
      <w:proofErr w:type="spellStart"/>
      <w:r w:rsidRPr="001C2CB9">
        <w:rPr>
          <w:rFonts w:cs="Arial"/>
          <w:sz w:val="24"/>
        </w:rPr>
        <w:t>Marshovým</w:t>
      </w:r>
      <w:proofErr w:type="spellEnd"/>
      <w:r w:rsidRPr="001C2CB9">
        <w:rPr>
          <w:rFonts w:cs="Arial"/>
          <w:sz w:val="24"/>
        </w:rPr>
        <w:t xml:space="preserve"> viskozimetrem 75 sekund odpovídá rozlití směsi 250 mm</w:t>
      </w:r>
      <w:r>
        <w:rPr>
          <w:rFonts w:cs="Arial"/>
          <w:sz w:val="24"/>
        </w:rPr>
        <w:t xml:space="preserve"> na střásacím stolku</w:t>
      </w:r>
      <w:r w:rsidR="006372B5">
        <w:rPr>
          <w:rFonts w:cs="Arial"/>
          <w:sz w:val="24"/>
        </w:rPr>
        <w:t xml:space="preserve"> (pouhé rozlití, bez samotného střásání deskou stolku)</w:t>
      </w:r>
      <w:r>
        <w:rPr>
          <w:rFonts w:cs="Arial"/>
          <w:sz w:val="24"/>
        </w:rPr>
        <w:t>.</w:t>
      </w:r>
    </w:p>
    <w:p w14:paraId="0516C493" w14:textId="77777777" w:rsidR="007F714B" w:rsidRDefault="007F714B" w:rsidP="00C837FF">
      <w:pPr>
        <w:keepNext/>
        <w:keepLines/>
        <w:widowControl/>
        <w:spacing w:after="240"/>
        <w:rPr>
          <w:rFonts w:cs="Arial"/>
          <w:sz w:val="24"/>
        </w:rPr>
      </w:pPr>
      <w:r w:rsidRPr="007F714B">
        <w:rPr>
          <w:rFonts w:cs="Arial"/>
          <w:sz w:val="24"/>
        </w:rPr>
        <w:t>Veškeré míchání bylo prováděno v</w:t>
      </w:r>
      <w:r w:rsidR="001C2CB9">
        <w:rPr>
          <w:rFonts w:cs="Arial"/>
          <w:sz w:val="24"/>
        </w:rPr>
        <w:t xml:space="preserve"> laboratorní </w:t>
      </w:r>
      <w:r w:rsidRPr="007F714B">
        <w:rPr>
          <w:rFonts w:cs="Arial"/>
          <w:sz w:val="24"/>
        </w:rPr>
        <w:t xml:space="preserve">míchačce s nuceným oběhem při nastavených otáčkách na hodnotu 50 </w:t>
      </w:r>
      <w:proofErr w:type="spellStart"/>
      <w:r w:rsidRPr="007F714B">
        <w:rPr>
          <w:rFonts w:cs="Arial"/>
          <w:sz w:val="24"/>
        </w:rPr>
        <w:t>ot</w:t>
      </w:r>
      <w:proofErr w:type="spellEnd"/>
      <w:r w:rsidRPr="007F714B">
        <w:rPr>
          <w:rFonts w:cs="Arial"/>
          <w:sz w:val="24"/>
        </w:rPr>
        <w:t>./minutu a laboratorních podmínkách (23±</w:t>
      </w:r>
      <w:r w:rsidR="001C2CB9" w:rsidRPr="007F714B">
        <w:rPr>
          <w:rFonts w:cs="Arial"/>
          <w:sz w:val="24"/>
        </w:rPr>
        <w:t>2</w:t>
      </w:r>
      <w:r w:rsidR="001C2CB9">
        <w:rPr>
          <w:rFonts w:cs="Arial"/>
          <w:sz w:val="24"/>
        </w:rPr>
        <w:t> </w:t>
      </w:r>
      <w:r w:rsidR="001C2CB9" w:rsidRPr="007F714B">
        <w:rPr>
          <w:rFonts w:cs="Arial"/>
          <w:sz w:val="24"/>
        </w:rPr>
        <w:t>°C</w:t>
      </w:r>
      <w:r w:rsidRPr="007F714B">
        <w:rPr>
          <w:rFonts w:cs="Arial"/>
          <w:sz w:val="24"/>
        </w:rPr>
        <w:t>, 55±5% relativní vlhkosti vzduchu).</w:t>
      </w:r>
    </w:p>
    <w:p w14:paraId="557FEAE8" w14:textId="77777777" w:rsidR="00B433AB" w:rsidRPr="00BF53D0" w:rsidRDefault="00B433AB" w:rsidP="00BF53D0">
      <w:pPr>
        <w:pStyle w:val="NADPIS20"/>
        <w:keepLines/>
        <w:rPr>
          <w:lang w:val="cs-CZ"/>
        </w:rPr>
      </w:pPr>
      <w:bookmarkStart w:id="15" w:name="_Toc81554946"/>
      <w:r>
        <w:rPr>
          <w:lang w:val="cs-CZ"/>
        </w:rPr>
        <w:t xml:space="preserve">2.2 </w:t>
      </w:r>
      <w:r w:rsidRPr="00B433AB">
        <w:rPr>
          <w:lang w:val="cs-CZ"/>
        </w:rPr>
        <w:t xml:space="preserve">Ověřování parametrů </w:t>
      </w:r>
      <w:r w:rsidR="001C2CB9">
        <w:rPr>
          <w:lang w:val="cs-CZ"/>
        </w:rPr>
        <w:t>injektážní směsi pro rubovou injektáž</w:t>
      </w:r>
      <w:bookmarkEnd w:id="15"/>
    </w:p>
    <w:p w14:paraId="2763A644" w14:textId="2D9B9300" w:rsidR="001C2CB9" w:rsidRDefault="00B433AB" w:rsidP="00C837FF">
      <w:pPr>
        <w:keepNext/>
        <w:keepLines/>
        <w:widowControl/>
        <w:spacing w:after="240"/>
        <w:rPr>
          <w:rFonts w:cs="Arial"/>
          <w:sz w:val="24"/>
        </w:rPr>
      </w:pPr>
      <w:r>
        <w:rPr>
          <w:rFonts w:cs="Arial"/>
          <w:sz w:val="24"/>
        </w:rPr>
        <w:t xml:space="preserve">Na </w:t>
      </w:r>
      <w:r w:rsidR="001C2CB9">
        <w:rPr>
          <w:rFonts w:cs="Arial"/>
          <w:sz w:val="24"/>
        </w:rPr>
        <w:t>čerstvé injektážní směsi</w:t>
      </w:r>
      <w:r w:rsidRPr="00BF53D0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byla nejprve </w:t>
      </w:r>
      <w:r w:rsidRPr="002F58C8">
        <w:rPr>
          <w:rFonts w:cs="Arial"/>
          <w:sz w:val="24"/>
        </w:rPr>
        <w:t xml:space="preserve">provedena </w:t>
      </w:r>
      <w:r w:rsidRPr="00E44A2E">
        <w:rPr>
          <w:rFonts w:cs="Arial"/>
          <w:sz w:val="24"/>
        </w:rPr>
        <w:t xml:space="preserve">zkouška </w:t>
      </w:r>
      <w:r w:rsidR="001C2CB9">
        <w:rPr>
          <w:rFonts w:cs="Arial"/>
          <w:sz w:val="24"/>
        </w:rPr>
        <w:t>rozlitím na střásacím stolku</w:t>
      </w:r>
      <w:r w:rsidRPr="002F58C8">
        <w:rPr>
          <w:rFonts w:cs="Arial"/>
          <w:sz w:val="24"/>
        </w:rPr>
        <w:t xml:space="preserve"> a poté byla ze zálivky </w:t>
      </w:r>
      <w:r w:rsidR="007F714B" w:rsidRPr="002F58C8">
        <w:rPr>
          <w:rFonts w:cs="Arial"/>
          <w:sz w:val="24"/>
        </w:rPr>
        <w:t xml:space="preserve">vyrobena </w:t>
      </w:r>
      <w:r w:rsidR="001C2CB9">
        <w:rPr>
          <w:rFonts w:cs="Arial"/>
          <w:sz w:val="24"/>
        </w:rPr>
        <w:t xml:space="preserve">potřebná zkušební tělesa. </w:t>
      </w:r>
      <w:r w:rsidR="00526E76">
        <w:rPr>
          <w:rFonts w:cs="Arial"/>
          <w:sz w:val="24"/>
        </w:rPr>
        <w:t>Pro stanovení odlučování vody a změny objemu byla čerstvá hmota plněna do čirého odměrného válce o objemu 1 000 ml.</w:t>
      </w:r>
      <w:r w:rsidR="001C2CB9">
        <w:rPr>
          <w:rFonts w:cs="Arial"/>
          <w:sz w:val="24"/>
        </w:rPr>
        <w:t xml:space="preserve"> </w:t>
      </w:r>
      <w:r w:rsidR="001C2CB9" w:rsidRPr="001C2CB9">
        <w:rPr>
          <w:rFonts w:cs="Arial"/>
          <w:sz w:val="24"/>
        </w:rPr>
        <w:t>Pro stanovení pevnosti v tlaku byla směs plněna do zkušebních forem o rozměrech 40</w:t>
      </w:r>
      <w:r w:rsidR="006B301C">
        <w:rPr>
          <w:rFonts w:cs="Arial"/>
          <w:sz w:val="24"/>
        </w:rPr>
        <w:t>∙</w:t>
      </w:r>
      <w:r w:rsidR="001C2CB9" w:rsidRPr="001C2CB9">
        <w:rPr>
          <w:rFonts w:cs="Arial"/>
          <w:sz w:val="24"/>
        </w:rPr>
        <w:t>40</w:t>
      </w:r>
      <w:r w:rsidR="006B301C">
        <w:rPr>
          <w:rFonts w:cs="Arial"/>
          <w:sz w:val="24"/>
        </w:rPr>
        <w:t>∙</w:t>
      </w:r>
      <w:r w:rsidR="001C2CB9" w:rsidRPr="001C2CB9">
        <w:rPr>
          <w:rFonts w:cs="Arial"/>
          <w:sz w:val="24"/>
        </w:rPr>
        <w:t xml:space="preserve">160 </w:t>
      </w:r>
      <w:r w:rsidR="006B301C">
        <w:rPr>
          <w:rFonts w:cs="Arial"/>
          <w:sz w:val="24"/>
        </w:rPr>
        <w:t>(</w:t>
      </w:r>
      <w:r w:rsidR="001C2CB9" w:rsidRPr="001C2CB9">
        <w:rPr>
          <w:rFonts w:cs="Arial"/>
          <w:sz w:val="24"/>
        </w:rPr>
        <w:t>mm</w:t>
      </w:r>
      <w:r w:rsidR="006B301C">
        <w:rPr>
          <w:rFonts w:cs="Arial"/>
          <w:sz w:val="24"/>
        </w:rPr>
        <w:t>)</w:t>
      </w:r>
      <w:r w:rsidR="001C2CB9">
        <w:rPr>
          <w:rFonts w:cs="Arial"/>
          <w:sz w:val="24"/>
        </w:rPr>
        <w:t xml:space="preserve">. </w:t>
      </w:r>
      <w:r w:rsidR="001C2CB9" w:rsidRPr="001C2CB9">
        <w:rPr>
          <w:rFonts w:cs="Arial"/>
          <w:sz w:val="24"/>
        </w:rPr>
        <w:t xml:space="preserve">Pro stanovení </w:t>
      </w:r>
      <w:r w:rsidR="00BA4539">
        <w:rPr>
          <w:rFonts w:cs="Arial"/>
          <w:sz w:val="24"/>
        </w:rPr>
        <w:t>odolnosti vůči působení síranů</w:t>
      </w:r>
      <w:r w:rsidR="001C2CB9" w:rsidRPr="001C2CB9">
        <w:rPr>
          <w:rFonts w:cs="Arial"/>
          <w:sz w:val="24"/>
        </w:rPr>
        <w:t xml:space="preserve"> byla směs plněna do zkušebních forem o rozměrech </w:t>
      </w:r>
      <w:r w:rsidR="00BA4539">
        <w:rPr>
          <w:rFonts w:cs="Arial"/>
          <w:sz w:val="24"/>
        </w:rPr>
        <w:t>1</w:t>
      </w:r>
      <w:r w:rsidR="001C2CB9" w:rsidRPr="001C2CB9">
        <w:rPr>
          <w:rFonts w:cs="Arial"/>
          <w:sz w:val="24"/>
        </w:rPr>
        <w:t>0</w:t>
      </w:r>
      <w:r w:rsidR="006B301C">
        <w:rPr>
          <w:rFonts w:cs="Arial"/>
          <w:sz w:val="24"/>
        </w:rPr>
        <w:t>∙</w:t>
      </w:r>
      <w:r w:rsidR="001C2CB9" w:rsidRPr="001C2CB9">
        <w:rPr>
          <w:rFonts w:cs="Arial"/>
          <w:sz w:val="24"/>
        </w:rPr>
        <w:t>40</w:t>
      </w:r>
      <w:r w:rsidR="006B301C">
        <w:rPr>
          <w:rFonts w:cs="Arial"/>
          <w:sz w:val="24"/>
        </w:rPr>
        <w:t>∙</w:t>
      </w:r>
      <w:r w:rsidR="001C2CB9" w:rsidRPr="001C2CB9">
        <w:rPr>
          <w:rFonts w:cs="Arial"/>
          <w:sz w:val="24"/>
        </w:rPr>
        <w:t xml:space="preserve">160 </w:t>
      </w:r>
      <w:r w:rsidR="006B301C">
        <w:rPr>
          <w:rFonts w:cs="Arial"/>
          <w:sz w:val="24"/>
        </w:rPr>
        <w:t>(</w:t>
      </w:r>
      <w:r w:rsidR="001C2CB9" w:rsidRPr="001C2CB9">
        <w:rPr>
          <w:rFonts w:cs="Arial"/>
          <w:sz w:val="24"/>
        </w:rPr>
        <w:t>mm</w:t>
      </w:r>
      <w:r w:rsidR="006B301C">
        <w:rPr>
          <w:rFonts w:cs="Arial"/>
          <w:sz w:val="24"/>
        </w:rPr>
        <w:t>)</w:t>
      </w:r>
      <w:r w:rsidR="001C2CB9">
        <w:rPr>
          <w:rFonts w:cs="Arial"/>
          <w:sz w:val="24"/>
        </w:rPr>
        <w:t>.</w:t>
      </w:r>
      <w:r w:rsidR="00BA4539">
        <w:rPr>
          <w:rFonts w:cs="Arial"/>
          <w:sz w:val="24"/>
        </w:rPr>
        <w:t xml:space="preserve"> </w:t>
      </w:r>
    </w:p>
    <w:p w14:paraId="34EE4C54" w14:textId="77777777" w:rsidR="000B1AA7" w:rsidRPr="00DC065B" w:rsidRDefault="004C73FA" w:rsidP="004C73FA">
      <w:pPr>
        <w:pStyle w:val="NADPIS10"/>
        <w:keepLines/>
        <w:rPr>
          <w:rFonts w:cs="Arial"/>
        </w:rPr>
      </w:pPr>
      <w:bookmarkStart w:id="16" w:name="_Toc504493971"/>
      <w:r>
        <w:rPr>
          <w:rFonts w:cs="Arial"/>
          <w:lang w:val="cs-CZ"/>
        </w:rPr>
        <w:br w:type="page"/>
      </w:r>
      <w:bookmarkStart w:id="17" w:name="_Toc81554947"/>
      <w:r>
        <w:rPr>
          <w:rFonts w:cs="Arial"/>
          <w:lang w:val="cs-CZ"/>
        </w:rPr>
        <w:lastRenderedPageBreak/>
        <w:t>3</w:t>
      </w:r>
      <w:r w:rsidR="00DC065B">
        <w:rPr>
          <w:rFonts w:cs="Arial"/>
          <w:lang w:val="cs-CZ"/>
        </w:rPr>
        <w:t xml:space="preserve">. </w:t>
      </w:r>
      <w:r w:rsidR="000B1AA7" w:rsidRPr="00DC065B">
        <w:rPr>
          <w:rFonts w:cs="Arial"/>
        </w:rPr>
        <w:t>Metodika prováděných zkoušek</w:t>
      </w:r>
      <w:bookmarkEnd w:id="8"/>
      <w:bookmarkEnd w:id="9"/>
      <w:bookmarkEnd w:id="10"/>
      <w:bookmarkEnd w:id="16"/>
      <w:bookmarkEnd w:id="17"/>
    </w:p>
    <w:p w14:paraId="34F31340" w14:textId="100CC247" w:rsidR="009D27DC" w:rsidRDefault="002957D7" w:rsidP="004C73FA">
      <w:pPr>
        <w:pStyle w:val="Titulek"/>
        <w:keepNext/>
        <w:keepLines/>
      </w:pPr>
      <w:r w:rsidRPr="008E1D0F">
        <w:t xml:space="preserve">Odkazy na </w:t>
      </w:r>
      <w:r w:rsidR="00B90C2D" w:rsidRPr="008E1D0F">
        <w:t xml:space="preserve">dílčí </w:t>
      </w:r>
      <w:r w:rsidRPr="008E1D0F">
        <w:t>norm</w:t>
      </w:r>
      <w:r w:rsidR="00B90C2D" w:rsidRPr="008E1D0F">
        <w:t>ativní předpisy</w:t>
      </w:r>
      <w:r w:rsidR="00D440E3" w:rsidRPr="008E1D0F">
        <w:t>, podle k</w:t>
      </w:r>
      <w:r w:rsidR="00B90C2D" w:rsidRPr="008E1D0F">
        <w:t>terých se při zkouškách postupovalo</w:t>
      </w:r>
      <w:r w:rsidR="00BA2BB6" w:rsidRPr="008E1D0F">
        <w:t>,</w:t>
      </w:r>
      <w:r w:rsidR="00D440E3" w:rsidRPr="008E1D0F">
        <w:t xml:space="preserve"> jsou uvedeny v následující tabulce. </w:t>
      </w:r>
    </w:p>
    <w:p w14:paraId="5485CF9F" w14:textId="7FD3B374" w:rsidR="007F75DC" w:rsidRPr="007F75DC" w:rsidRDefault="007F75DC" w:rsidP="007F75DC">
      <w:pPr>
        <w:pStyle w:val="TABULKY"/>
      </w:pPr>
      <w:r>
        <w:t>Odkazy na příslušné normativní předpisy a typ zkušebních vzorků či těles.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5103"/>
        <w:gridCol w:w="2232"/>
      </w:tblGrid>
      <w:tr w:rsidR="006F7BF2" w:rsidRPr="008E1D0F" w14:paraId="53548E67" w14:textId="77777777" w:rsidTr="006B301C">
        <w:trPr>
          <w:trHeight w:val="680"/>
          <w:jc w:val="center"/>
        </w:trPr>
        <w:tc>
          <w:tcPr>
            <w:tcW w:w="1168" w:type="pct"/>
            <w:shd w:val="clear" w:color="auto" w:fill="D9D9D9"/>
            <w:vAlign w:val="center"/>
          </w:tcPr>
          <w:p w14:paraId="78FB7D43" w14:textId="77777777" w:rsidR="006F7BF2" w:rsidRPr="008E1D0F" w:rsidRDefault="006F7BF2" w:rsidP="00317D30">
            <w:pPr>
              <w:keepNext/>
              <w:keepLines/>
              <w:widowControl/>
              <w:jc w:val="center"/>
              <w:rPr>
                <w:rFonts w:cs="Arial"/>
                <w:b/>
              </w:rPr>
            </w:pPr>
            <w:r w:rsidRPr="008E1D0F">
              <w:rPr>
                <w:rFonts w:cs="Arial"/>
                <w:b/>
              </w:rPr>
              <w:t>Zkouška</w:t>
            </w:r>
          </w:p>
        </w:tc>
        <w:tc>
          <w:tcPr>
            <w:tcW w:w="2666" w:type="pct"/>
            <w:shd w:val="clear" w:color="auto" w:fill="D9D9D9"/>
            <w:vAlign w:val="center"/>
          </w:tcPr>
          <w:p w14:paraId="6301641B" w14:textId="77777777" w:rsidR="006F7BF2" w:rsidRPr="008E1D0F" w:rsidRDefault="006F7BF2" w:rsidP="00317D30">
            <w:pPr>
              <w:keepNext/>
              <w:keepLines/>
              <w:widowControl/>
              <w:jc w:val="center"/>
              <w:rPr>
                <w:rFonts w:cs="Arial"/>
                <w:b/>
              </w:rPr>
            </w:pPr>
            <w:r w:rsidRPr="008E1D0F">
              <w:rPr>
                <w:rFonts w:cs="Arial"/>
                <w:b/>
              </w:rPr>
              <w:t>Označení normy</w:t>
            </w:r>
          </w:p>
        </w:tc>
        <w:tc>
          <w:tcPr>
            <w:tcW w:w="1166" w:type="pct"/>
            <w:shd w:val="clear" w:color="auto" w:fill="D9D9D9"/>
            <w:vAlign w:val="center"/>
          </w:tcPr>
          <w:p w14:paraId="476A47E2" w14:textId="5A434635" w:rsidR="006F7BF2" w:rsidRPr="008E1D0F" w:rsidRDefault="006B301C" w:rsidP="00317D30">
            <w:pPr>
              <w:keepNext/>
              <w:keepLines/>
              <w:widowControl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Typ v</w:t>
            </w:r>
            <w:r w:rsidR="00FE0EE6" w:rsidRPr="00FE0EE6">
              <w:rPr>
                <w:rFonts w:cs="Arial"/>
                <w:b/>
              </w:rPr>
              <w:t>zo</w:t>
            </w:r>
            <w:r>
              <w:rPr>
                <w:rFonts w:cs="Arial"/>
                <w:b/>
              </w:rPr>
              <w:t xml:space="preserve">rku </w:t>
            </w:r>
            <w:r w:rsidR="00FE0EE6" w:rsidRPr="00FE0EE6">
              <w:rPr>
                <w:rFonts w:cs="Arial"/>
                <w:b/>
              </w:rPr>
              <w:t xml:space="preserve">nebo </w:t>
            </w:r>
            <w:r>
              <w:rPr>
                <w:rFonts w:cs="Arial"/>
                <w:b/>
              </w:rPr>
              <w:t xml:space="preserve">rozměr </w:t>
            </w:r>
            <w:r w:rsidR="00FE0EE6" w:rsidRPr="00FE0EE6">
              <w:rPr>
                <w:rFonts w:cs="Arial"/>
                <w:b/>
              </w:rPr>
              <w:t>zk</w:t>
            </w:r>
            <w:r>
              <w:rPr>
                <w:rFonts w:cs="Arial"/>
                <w:b/>
              </w:rPr>
              <w:t xml:space="preserve">ušebního </w:t>
            </w:r>
            <w:r w:rsidR="00FE0EE6" w:rsidRPr="00FE0EE6">
              <w:rPr>
                <w:rFonts w:cs="Arial"/>
                <w:b/>
              </w:rPr>
              <w:t>těles</w:t>
            </w:r>
            <w:r>
              <w:rPr>
                <w:rFonts w:cs="Arial"/>
                <w:b/>
              </w:rPr>
              <w:t>a</w:t>
            </w:r>
          </w:p>
        </w:tc>
      </w:tr>
      <w:tr w:rsidR="006F7BF2" w:rsidRPr="008E1D0F" w14:paraId="0DC8A3BA" w14:textId="77777777" w:rsidTr="006B301C">
        <w:trPr>
          <w:trHeight w:val="680"/>
          <w:jc w:val="center"/>
        </w:trPr>
        <w:tc>
          <w:tcPr>
            <w:tcW w:w="1168" w:type="pct"/>
            <w:shd w:val="clear" w:color="auto" w:fill="auto"/>
            <w:vAlign w:val="center"/>
          </w:tcPr>
          <w:p w14:paraId="6DE7F56F" w14:textId="259EF8B4" w:rsidR="006F7BF2" w:rsidRPr="00317D30" w:rsidRDefault="00E061E0" w:rsidP="00317D30">
            <w:pPr>
              <w:keepNext/>
              <w:keepLines/>
              <w:widowControl/>
              <w:jc w:val="center"/>
              <w:rPr>
                <w:rFonts w:cs="Arial"/>
                <w:bCs/>
              </w:rPr>
            </w:pPr>
            <w:r w:rsidRPr="00317D30">
              <w:rPr>
                <w:rFonts w:cs="Arial"/>
                <w:bCs/>
              </w:rPr>
              <w:t xml:space="preserve">Stanovení </w:t>
            </w:r>
            <w:r w:rsidR="00BA4539" w:rsidRPr="00317D30">
              <w:rPr>
                <w:rFonts w:cs="Arial"/>
                <w:bCs/>
              </w:rPr>
              <w:t>viskozity</w:t>
            </w:r>
          </w:p>
        </w:tc>
        <w:tc>
          <w:tcPr>
            <w:tcW w:w="2666" w:type="pct"/>
            <w:shd w:val="clear" w:color="auto" w:fill="auto"/>
            <w:vAlign w:val="center"/>
          </w:tcPr>
          <w:p w14:paraId="76BF925D" w14:textId="0C618303" w:rsidR="006F7BF2" w:rsidRPr="008E1D0F" w:rsidRDefault="00BA4539" w:rsidP="00317D30">
            <w:pPr>
              <w:keepNext/>
              <w:keepLines/>
              <w:widowControl/>
              <w:jc w:val="center"/>
              <w:rPr>
                <w:rFonts w:cs="Arial"/>
                <w:bCs/>
              </w:rPr>
            </w:pPr>
            <w:r w:rsidRPr="00BA4539">
              <w:rPr>
                <w:rFonts w:cs="Arial"/>
                <w:bCs/>
              </w:rPr>
              <w:t>ČSN EN 14117</w:t>
            </w:r>
            <w:r w:rsidR="006F7BF2" w:rsidRPr="008E1D0F">
              <w:rPr>
                <w:rFonts w:cs="Arial"/>
                <w:bCs/>
              </w:rPr>
              <w:t xml:space="preserve"> </w:t>
            </w:r>
            <w:r w:rsidRPr="00BA4539">
              <w:rPr>
                <w:rFonts w:cs="Arial"/>
                <w:bCs/>
              </w:rPr>
              <w:t>Výrobky a systémy pro ochranu a</w:t>
            </w:r>
            <w:r w:rsidR="006B301C">
              <w:rPr>
                <w:rFonts w:cs="Arial"/>
                <w:bCs/>
              </w:rPr>
              <w:t> </w:t>
            </w:r>
            <w:r w:rsidRPr="00BA4539">
              <w:rPr>
                <w:rFonts w:cs="Arial"/>
                <w:bCs/>
              </w:rPr>
              <w:t xml:space="preserve">opravy betonových </w:t>
            </w:r>
            <w:r w:rsidR="00FE0EE6" w:rsidRPr="00BA4539">
              <w:rPr>
                <w:rFonts w:cs="Arial"/>
                <w:bCs/>
              </w:rPr>
              <w:t>konstrukcí – Zkušební</w:t>
            </w:r>
            <w:r w:rsidRPr="00BA4539">
              <w:rPr>
                <w:rFonts w:cs="Arial"/>
                <w:bCs/>
              </w:rPr>
              <w:t xml:space="preserve"> </w:t>
            </w:r>
            <w:r w:rsidR="00317D30" w:rsidRPr="00BA4539">
              <w:rPr>
                <w:rFonts w:cs="Arial"/>
                <w:bCs/>
              </w:rPr>
              <w:t>metody – Stanovení</w:t>
            </w:r>
            <w:r w:rsidRPr="00BA4539">
              <w:rPr>
                <w:rFonts w:cs="Arial"/>
                <w:bCs/>
              </w:rPr>
              <w:t xml:space="preserve"> viskozity cementových injektážních výrobků</w:t>
            </w:r>
          </w:p>
        </w:tc>
        <w:tc>
          <w:tcPr>
            <w:tcW w:w="1166" w:type="pct"/>
            <w:vAlign w:val="center"/>
          </w:tcPr>
          <w:p w14:paraId="2E5F017B" w14:textId="77777777" w:rsidR="006F7BF2" w:rsidRPr="008E1D0F" w:rsidRDefault="00FE0EE6" w:rsidP="00317D30">
            <w:pPr>
              <w:keepNext/>
              <w:keepLines/>
              <w:widowControl/>
              <w:jc w:val="center"/>
              <w:rPr>
                <w:rFonts w:cs="Arial"/>
              </w:rPr>
            </w:pPr>
            <w:r>
              <w:rPr>
                <w:rFonts w:cs="Arial"/>
              </w:rPr>
              <w:t>Čerstvá malta</w:t>
            </w:r>
          </w:p>
        </w:tc>
      </w:tr>
      <w:tr w:rsidR="00BA4539" w:rsidRPr="008E1D0F" w14:paraId="00682A3F" w14:textId="77777777" w:rsidTr="006B301C">
        <w:trPr>
          <w:trHeight w:val="680"/>
          <w:jc w:val="center"/>
        </w:trPr>
        <w:tc>
          <w:tcPr>
            <w:tcW w:w="1168" w:type="pct"/>
            <w:shd w:val="clear" w:color="auto" w:fill="auto"/>
            <w:vAlign w:val="center"/>
          </w:tcPr>
          <w:p w14:paraId="653DDA74" w14:textId="7C3DA460" w:rsidR="00BA4539" w:rsidRPr="00317D30" w:rsidRDefault="00DC0017" w:rsidP="00317D30">
            <w:pPr>
              <w:keepNext/>
              <w:keepLines/>
              <w:widowControl/>
              <w:jc w:val="center"/>
              <w:rPr>
                <w:rFonts w:cs="Arial"/>
                <w:bCs/>
              </w:rPr>
            </w:pPr>
            <w:r w:rsidRPr="00317D30">
              <w:rPr>
                <w:rFonts w:cs="Arial"/>
                <w:bCs/>
              </w:rPr>
              <w:t>Stanovení o</w:t>
            </w:r>
            <w:r w:rsidR="00E860B1" w:rsidRPr="00317D30">
              <w:rPr>
                <w:rFonts w:cs="Arial"/>
                <w:bCs/>
              </w:rPr>
              <w:t>dlučování vody</w:t>
            </w:r>
            <w:r w:rsidR="00A43E78" w:rsidRPr="00317D30">
              <w:rPr>
                <w:rFonts w:cs="Arial"/>
                <w:bCs/>
              </w:rPr>
              <w:t xml:space="preserve"> a změny objemu</w:t>
            </w:r>
          </w:p>
        </w:tc>
        <w:tc>
          <w:tcPr>
            <w:tcW w:w="2666" w:type="pct"/>
            <w:shd w:val="clear" w:color="auto" w:fill="auto"/>
            <w:vAlign w:val="center"/>
          </w:tcPr>
          <w:p w14:paraId="10F283B6" w14:textId="55B1B6E6" w:rsidR="00BA4539" w:rsidRPr="00BA4539" w:rsidRDefault="00E860B1" w:rsidP="00317D30">
            <w:pPr>
              <w:keepNext/>
              <w:keepLines/>
              <w:widowControl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ČSN EN 934-4 </w:t>
            </w:r>
            <w:r w:rsidRPr="00E860B1">
              <w:rPr>
                <w:rFonts w:cs="Arial"/>
                <w:bCs/>
              </w:rPr>
              <w:t>Přísady do betonu, malty a</w:t>
            </w:r>
            <w:r w:rsidR="006B301C">
              <w:rPr>
                <w:rFonts w:cs="Arial"/>
                <w:bCs/>
              </w:rPr>
              <w:t> </w:t>
            </w:r>
            <w:r w:rsidRPr="00E860B1">
              <w:rPr>
                <w:rFonts w:cs="Arial"/>
                <w:bCs/>
              </w:rPr>
              <w:t xml:space="preserve">injektážní </w:t>
            </w:r>
            <w:r w:rsidR="00FE0EE6" w:rsidRPr="00E860B1">
              <w:rPr>
                <w:rFonts w:cs="Arial"/>
                <w:bCs/>
              </w:rPr>
              <w:t>malty – Část</w:t>
            </w:r>
            <w:r w:rsidRPr="00E860B1">
              <w:rPr>
                <w:rFonts w:cs="Arial"/>
                <w:bCs/>
              </w:rPr>
              <w:t xml:space="preserve"> 4: Přísady do injektážní malty pro </w:t>
            </w:r>
            <w:proofErr w:type="spellStart"/>
            <w:r w:rsidRPr="00E860B1">
              <w:rPr>
                <w:rFonts w:cs="Arial"/>
                <w:bCs/>
              </w:rPr>
              <w:t>předpínací</w:t>
            </w:r>
            <w:proofErr w:type="spellEnd"/>
            <w:r w:rsidRPr="00E860B1">
              <w:rPr>
                <w:rFonts w:cs="Arial"/>
                <w:bCs/>
              </w:rPr>
              <w:t xml:space="preserve"> </w:t>
            </w:r>
            <w:r w:rsidR="00FE0EE6" w:rsidRPr="00E860B1">
              <w:rPr>
                <w:rFonts w:cs="Arial"/>
                <w:bCs/>
              </w:rPr>
              <w:t>kabely – Definice</w:t>
            </w:r>
            <w:r w:rsidRPr="00E860B1">
              <w:rPr>
                <w:rFonts w:cs="Arial"/>
                <w:bCs/>
              </w:rPr>
              <w:t>, požadavky, shoda, označování a značení štítkem</w:t>
            </w:r>
          </w:p>
        </w:tc>
        <w:tc>
          <w:tcPr>
            <w:tcW w:w="1166" w:type="pct"/>
            <w:vAlign w:val="center"/>
          </w:tcPr>
          <w:p w14:paraId="42B3A25A" w14:textId="77777777" w:rsidR="00FE0EE6" w:rsidRPr="00FE0EE6" w:rsidRDefault="00FE0EE6" w:rsidP="00317D30">
            <w:pPr>
              <w:keepNext/>
              <w:keepLines/>
              <w:widowControl/>
              <w:jc w:val="center"/>
              <w:rPr>
                <w:rFonts w:cs="Arial"/>
              </w:rPr>
            </w:pPr>
            <w:r>
              <w:rPr>
                <w:rFonts w:cs="Arial"/>
              </w:rPr>
              <w:t>Čerstvá malta</w:t>
            </w:r>
          </w:p>
        </w:tc>
      </w:tr>
      <w:tr w:rsidR="00BA4539" w:rsidRPr="008E1D0F" w14:paraId="63EC49B8" w14:textId="77777777" w:rsidTr="006B301C">
        <w:trPr>
          <w:trHeight w:val="680"/>
          <w:jc w:val="center"/>
        </w:trPr>
        <w:tc>
          <w:tcPr>
            <w:tcW w:w="1168" w:type="pct"/>
            <w:shd w:val="clear" w:color="auto" w:fill="auto"/>
            <w:vAlign w:val="center"/>
          </w:tcPr>
          <w:p w14:paraId="3729544E" w14:textId="29D6535B" w:rsidR="00BA4539" w:rsidRPr="00317D30" w:rsidRDefault="00BA4539" w:rsidP="00317D30">
            <w:pPr>
              <w:keepNext/>
              <w:keepLines/>
              <w:widowControl/>
              <w:jc w:val="center"/>
              <w:rPr>
                <w:rFonts w:cs="Arial"/>
                <w:bCs/>
              </w:rPr>
            </w:pPr>
            <w:r w:rsidRPr="00317D30">
              <w:rPr>
                <w:rFonts w:cs="Arial"/>
                <w:bCs/>
              </w:rPr>
              <w:t>Stanovení pevnosti v tlaku</w:t>
            </w:r>
          </w:p>
        </w:tc>
        <w:tc>
          <w:tcPr>
            <w:tcW w:w="2666" w:type="pct"/>
            <w:shd w:val="clear" w:color="auto" w:fill="auto"/>
            <w:vAlign w:val="center"/>
          </w:tcPr>
          <w:p w14:paraId="47940EA0" w14:textId="48D07500" w:rsidR="00BA4539" w:rsidRPr="008E1D0F" w:rsidRDefault="00BA4539" w:rsidP="00317D30">
            <w:pPr>
              <w:keepNext/>
              <w:keepLines/>
              <w:widowControl/>
              <w:jc w:val="center"/>
              <w:rPr>
                <w:rFonts w:cs="Arial"/>
              </w:rPr>
            </w:pPr>
            <w:r w:rsidRPr="00BA4539">
              <w:rPr>
                <w:rFonts w:cs="Arial"/>
              </w:rPr>
              <w:t>ČSN EN 12190 Výrobky a systémy pro ochranu a</w:t>
            </w:r>
            <w:r w:rsidR="006B301C">
              <w:rPr>
                <w:rFonts w:cs="Arial"/>
              </w:rPr>
              <w:t> </w:t>
            </w:r>
            <w:r w:rsidRPr="00BA4539">
              <w:rPr>
                <w:rFonts w:cs="Arial"/>
              </w:rPr>
              <w:t xml:space="preserve">opravy betonových </w:t>
            </w:r>
            <w:r w:rsidR="00FE0EE6" w:rsidRPr="00BA4539">
              <w:rPr>
                <w:rFonts w:cs="Arial"/>
              </w:rPr>
              <w:t>konstrukcí – Zkušební</w:t>
            </w:r>
            <w:r w:rsidRPr="00BA4539">
              <w:rPr>
                <w:rFonts w:cs="Arial"/>
              </w:rPr>
              <w:t xml:space="preserve"> </w:t>
            </w:r>
            <w:r w:rsidR="00FE0EE6" w:rsidRPr="00BA4539">
              <w:rPr>
                <w:rFonts w:cs="Arial"/>
              </w:rPr>
              <w:t>metody – Stanovení</w:t>
            </w:r>
            <w:r w:rsidRPr="00BA4539">
              <w:rPr>
                <w:rFonts w:cs="Arial"/>
              </w:rPr>
              <w:t xml:space="preserve"> pevnosti v tlaku správkových malt</w:t>
            </w:r>
          </w:p>
        </w:tc>
        <w:tc>
          <w:tcPr>
            <w:tcW w:w="1166" w:type="pct"/>
            <w:vAlign w:val="center"/>
          </w:tcPr>
          <w:p w14:paraId="1601F3A2" w14:textId="209A2792" w:rsidR="00BA4539" w:rsidRPr="00FE0EE6" w:rsidRDefault="00BA4539" w:rsidP="00317D30">
            <w:pPr>
              <w:keepNext/>
              <w:keepLines/>
              <w:widowControl/>
              <w:jc w:val="center"/>
              <w:rPr>
                <w:rFonts w:cs="Arial"/>
              </w:rPr>
            </w:pPr>
            <w:r>
              <w:rPr>
                <w:rFonts w:cs="Arial"/>
              </w:rPr>
              <w:t>40</w:t>
            </w:r>
            <w:r w:rsidR="006B301C">
              <w:rPr>
                <w:rFonts w:cs="Arial"/>
              </w:rPr>
              <w:t>∙</w:t>
            </w:r>
            <w:r>
              <w:rPr>
                <w:rFonts w:cs="Arial"/>
              </w:rPr>
              <w:t>40</w:t>
            </w:r>
            <w:r w:rsidR="006B301C">
              <w:rPr>
                <w:rFonts w:cs="Arial"/>
              </w:rPr>
              <w:t>∙</w:t>
            </w:r>
            <w:r>
              <w:rPr>
                <w:rFonts w:cs="Arial"/>
              </w:rPr>
              <w:t>160</w:t>
            </w:r>
            <w:r w:rsidR="00FE0EE6">
              <w:rPr>
                <w:rFonts w:cs="Arial"/>
              </w:rPr>
              <w:t xml:space="preserve"> </w:t>
            </w:r>
            <w:r w:rsidR="00787724">
              <w:rPr>
                <w:rFonts w:cs="Arial"/>
              </w:rPr>
              <w:t>(</w:t>
            </w:r>
            <w:r w:rsidR="00FE0EE6">
              <w:rPr>
                <w:rFonts w:cs="Arial"/>
              </w:rPr>
              <w:t>mm</w:t>
            </w:r>
            <w:r w:rsidR="00787724">
              <w:rPr>
                <w:rFonts w:cs="Arial"/>
              </w:rPr>
              <w:t>)</w:t>
            </w:r>
          </w:p>
        </w:tc>
      </w:tr>
      <w:tr w:rsidR="00BA4539" w:rsidRPr="008E1D0F" w14:paraId="5D5F8979" w14:textId="77777777" w:rsidTr="006B301C">
        <w:trPr>
          <w:trHeight w:val="680"/>
          <w:jc w:val="center"/>
        </w:trPr>
        <w:tc>
          <w:tcPr>
            <w:tcW w:w="1168" w:type="pct"/>
            <w:shd w:val="clear" w:color="auto" w:fill="auto"/>
            <w:vAlign w:val="center"/>
          </w:tcPr>
          <w:p w14:paraId="7AD4F6B3" w14:textId="40862318" w:rsidR="00BA4539" w:rsidRPr="00317D30" w:rsidRDefault="00DC0017" w:rsidP="00317D30">
            <w:pPr>
              <w:keepNext/>
              <w:keepLines/>
              <w:widowControl/>
              <w:jc w:val="center"/>
              <w:rPr>
                <w:rFonts w:cs="Arial"/>
                <w:bCs/>
              </w:rPr>
            </w:pPr>
            <w:r w:rsidRPr="00317D30">
              <w:rPr>
                <w:rFonts w:cs="Arial"/>
                <w:bCs/>
              </w:rPr>
              <w:t>Stanovení</w:t>
            </w:r>
            <w:r w:rsidR="0072246B" w:rsidRPr="00317D30">
              <w:rPr>
                <w:rFonts w:cs="Arial"/>
                <w:bCs/>
              </w:rPr>
              <w:t xml:space="preserve"> chemické odolnosti vůči napadání roztokem síranů</w:t>
            </w:r>
          </w:p>
        </w:tc>
        <w:tc>
          <w:tcPr>
            <w:tcW w:w="2666" w:type="pct"/>
            <w:shd w:val="clear" w:color="auto" w:fill="auto"/>
            <w:vAlign w:val="center"/>
          </w:tcPr>
          <w:p w14:paraId="57092F95" w14:textId="77777777" w:rsidR="00BA4539" w:rsidRPr="008E1D0F" w:rsidRDefault="00BA4539" w:rsidP="00317D30">
            <w:pPr>
              <w:keepNext/>
              <w:keepLines/>
              <w:widowControl/>
              <w:jc w:val="center"/>
              <w:rPr>
                <w:rFonts w:cs="Arial"/>
              </w:rPr>
            </w:pPr>
            <w:r w:rsidRPr="00BA4539">
              <w:rPr>
                <w:rFonts w:cs="Arial"/>
              </w:rPr>
              <w:t xml:space="preserve">DIN 19573:2016-03 </w:t>
            </w:r>
            <w:proofErr w:type="spellStart"/>
            <w:r w:rsidRPr="00BA4539">
              <w:rPr>
                <w:rFonts w:cs="Arial"/>
              </w:rPr>
              <w:t>Mortar</w:t>
            </w:r>
            <w:proofErr w:type="spellEnd"/>
            <w:r w:rsidRPr="00BA4539">
              <w:rPr>
                <w:rFonts w:cs="Arial"/>
              </w:rPr>
              <w:t xml:space="preserve"> </w:t>
            </w:r>
            <w:proofErr w:type="spellStart"/>
            <w:r w:rsidRPr="00BA4539">
              <w:rPr>
                <w:rFonts w:cs="Arial"/>
              </w:rPr>
              <w:t>for</w:t>
            </w:r>
            <w:proofErr w:type="spellEnd"/>
            <w:r w:rsidRPr="00BA4539">
              <w:rPr>
                <w:rFonts w:cs="Arial"/>
              </w:rPr>
              <w:t xml:space="preserve"> </w:t>
            </w:r>
            <w:proofErr w:type="spellStart"/>
            <w:r w:rsidRPr="00BA4539">
              <w:rPr>
                <w:rFonts w:cs="Arial"/>
              </w:rPr>
              <w:t>construction</w:t>
            </w:r>
            <w:proofErr w:type="spellEnd"/>
            <w:r w:rsidRPr="00BA4539">
              <w:rPr>
                <w:rFonts w:cs="Arial"/>
              </w:rPr>
              <w:t xml:space="preserve"> and </w:t>
            </w:r>
            <w:proofErr w:type="spellStart"/>
            <w:r w:rsidRPr="00BA4539">
              <w:rPr>
                <w:rFonts w:cs="Arial"/>
              </w:rPr>
              <w:t>rehabilitation</w:t>
            </w:r>
            <w:proofErr w:type="spellEnd"/>
            <w:r w:rsidRPr="00BA4539">
              <w:rPr>
                <w:rFonts w:cs="Arial"/>
              </w:rPr>
              <w:t xml:space="preserve"> </w:t>
            </w:r>
            <w:proofErr w:type="spellStart"/>
            <w:r w:rsidRPr="00BA4539">
              <w:rPr>
                <w:rFonts w:cs="Arial"/>
              </w:rPr>
              <w:t>of</w:t>
            </w:r>
            <w:proofErr w:type="spellEnd"/>
            <w:r w:rsidRPr="00BA4539">
              <w:rPr>
                <w:rFonts w:cs="Arial"/>
              </w:rPr>
              <w:t xml:space="preserve"> </w:t>
            </w:r>
            <w:proofErr w:type="spellStart"/>
            <w:r w:rsidRPr="00BA4539">
              <w:rPr>
                <w:rFonts w:cs="Arial"/>
              </w:rPr>
              <w:t>drains</w:t>
            </w:r>
            <w:proofErr w:type="spellEnd"/>
            <w:r w:rsidRPr="00BA4539">
              <w:rPr>
                <w:rFonts w:cs="Arial"/>
              </w:rPr>
              <w:t xml:space="preserve"> and </w:t>
            </w:r>
            <w:proofErr w:type="spellStart"/>
            <w:r w:rsidRPr="00BA4539">
              <w:rPr>
                <w:rFonts w:cs="Arial"/>
              </w:rPr>
              <w:t>sewers</w:t>
            </w:r>
            <w:proofErr w:type="spellEnd"/>
            <w:r w:rsidRPr="00BA4539">
              <w:rPr>
                <w:rFonts w:cs="Arial"/>
              </w:rPr>
              <w:t xml:space="preserve"> </w:t>
            </w:r>
            <w:proofErr w:type="spellStart"/>
            <w:r w:rsidRPr="00BA4539">
              <w:rPr>
                <w:rFonts w:cs="Arial"/>
              </w:rPr>
              <w:t>outside</w:t>
            </w:r>
            <w:proofErr w:type="spellEnd"/>
            <w:r w:rsidRPr="00BA4539">
              <w:rPr>
                <w:rFonts w:cs="Arial"/>
              </w:rPr>
              <w:t xml:space="preserve"> </w:t>
            </w:r>
            <w:proofErr w:type="spellStart"/>
            <w:r w:rsidRPr="00BA4539">
              <w:rPr>
                <w:rFonts w:cs="Arial"/>
              </w:rPr>
              <w:t>buildings</w:t>
            </w:r>
            <w:proofErr w:type="spellEnd"/>
          </w:p>
        </w:tc>
        <w:tc>
          <w:tcPr>
            <w:tcW w:w="1166" w:type="pct"/>
            <w:vAlign w:val="center"/>
          </w:tcPr>
          <w:p w14:paraId="16733907" w14:textId="1AD7E3FB" w:rsidR="00BA4539" w:rsidRPr="008E1D0F" w:rsidRDefault="00BA4539" w:rsidP="00317D30">
            <w:pPr>
              <w:keepNext/>
              <w:keepLines/>
              <w:widowControl/>
              <w:jc w:val="center"/>
              <w:rPr>
                <w:rFonts w:cs="Arial"/>
              </w:rPr>
            </w:pPr>
            <w:r w:rsidRPr="00D266E1">
              <w:rPr>
                <w:rFonts w:cs="Arial"/>
              </w:rPr>
              <w:t>10</w:t>
            </w:r>
            <w:r w:rsidR="006B301C">
              <w:rPr>
                <w:rFonts w:cs="Arial"/>
              </w:rPr>
              <w:t>∙</w:t>
            </w:r>
            <w:r>
              <w:rPr>
                <w:rFonts w:cs="Arial"/>
              </w:rPr>
              <w:t>4</w:t>
            </w:r>
            <w:r w:rsidRPr="00D266E1">
              <w:rPr>
                <w:rFonts w:cs="Arial"/>
              </w:rPr>
              <w:t>0</w:t>
            </w:r>
            <w:r w:rsidR="006B301C">
              <w:rPr>
                <w:rFonts w:cs="Arial"/>
              </w:rPr>
              <w:t>∙</w:t>
            </w:r>
            <w:r w:rsidRPr="00D266E1">
              <w:rPr>
                <w:rFonts w:cs="Arial"/>
              </w:rPr>
              <w:t>1</w:t>
            </w:r>
            <w:r>
              <w:rPr>
                <w:rFonts w:cs="Arial"/>
              </w:rPr>
              <w:t>6</w:t>
            </w:r>
            <w:r w:rsidRPr="00D266E1">
              <w:rPr>
                <w:rFonts w:cs="Arial"/>
              </w:rPr>
              <w:t>0</w:t>
            </w:r>
            <w:r w:rsidR="00FE0EE6">
              <w:rPr>
                <w:rFonts w:cs="Arial"/>
              </w:rPr>
              <w:t xml:space="preserve"> </w:t>
            </w:r>
            <w:r w:rsidR="00787724">
              <w:rPr>
                <w:rFonts w:cs="Arial"/>
              </w:rPr>
              <w:t>(</w:t>
            </w:r>
            <w:r w:rsidR="00FE0EE6">
              <w:rPr>
                <w:rFonts w:cs="Arial"/>
              </w:rPr>
              <w:t>mm</w:t>
            </w:r>
            <w:r w:rsidR="00787724">
              <w:rPr>
                <w:rFonts w:cs="Arial"/>
              </w:rPr>
              <w:t>)</w:t>
            </w:r>
          </w:p>
        </w:tc>
      </w:tr>
    </w:tbl>
    <w:p w14:paraId="3529CF2F" w14:textId="77777777" w:rsidR="00B14E53" w:rsidRPr="008E1D0F" w:rsidRDefault="00B14E53" w:rsidP="00C837FF">
      <w:pPr>
        <w:keepNext/>
        <w:keepLines/>
        <w:widowControl/>
        <w:spacing w:line="360" w:lineRule="auto"/>
        <w:ind w:firstLine="708"/>
        <w:rPr>
          <w:rFonts w:cs="Arial"/>
          <w:sz w:val="24"/>
        </w:rPr>
      </w:pPr>
      <w:bookmarkStart w:id="18" w:name="_Toc434682252"/>
    </w:p>
    <w:p w14:paraId="1FFE0AF4" w14:textId="77777777" w:rsidR="00C837FF" w:rsidRPr="00C837FF" w:rsidRDefault="002F58C8" w:rsidP="00C837FF">
      <w:pPr>
        <w:pStyle w:val="NADPIS20"/>
        <w:keepLines/>
        <w:rPr>
          <w:rFonts w:cs="Arial"/>
          <w:lang w:val="cs-CZ"/>
        </w:rPr>
      </w:pPr>
      <w:bookmarkStart w:id="19" w:name="_Toc405299277"/>
      <w:bookmarkStart w:id="20" w:name="_Toc472602959"/>
      <w:bookmarkStart w:id="21" w:name="_Toc474248108"/>
      <w:bookmarkStart w:id="22" w:name="_Toc504493972"/>
      <w:bookmarkStart w:id="23" w:name="_Toc81554948"/>
      <w:r>
        <w:rPr>
          <w:rFonts w:cs="Arial"/>
          <w:lang w:val="cs-CZ"/>
        </w:rPr>
        <w:t>3</w:t>
      </w:r>
      <w:r w:rsidR="001A089E" w:rsidRPr="008E1D0F">
        <w:rPr>
          <w:rFonts w:cs="Arial"/>
        </w:rPr>
        <w:t>.1</w:t>
      </w:r>
      <w:r w:rsidR="00ED177E" w:rsidRPr="008E1D0F">
        <w:rPr>
          <w:rFonts w:cs="Arial"/>
        </w:rPr>
        <w:t xml:space="preserve"> Stanovení</w:t>
      </w:r>
      <w:bookmarkEnd w:id="19"/>
      <w:bookmarkEnd w:id="20"/>
      <w:bookmarkEnd w:id="21"/>
      <w:bookmarkEnd w:id="22"/>
      <w:r w:rsidR="00E061E0">
        <w:rPr>
          <w:rFonts w:cs="Arial"/>
          <w:lang w:val="cs-CZ"/>
        </w:rPr>
        <w:t xml:space="preserve"> </w:t>
      </w:r>
      <w:r w:rsidR="00BD7134">
        <w:rPr>
          <w:rFonts w:cs="Arial"/>
          <w:lang w:val="cs-CZ"/>
        </w:rPr>
        <w:t>viskozity</w:t>
      </w:r>
      <w:bookmarkEnd w:id="23"/>
    </w:p>
    <w:p w14:paraId="6FF6F40D" w14:textId="77777777" w:rsidR="00BD7134" w:rsidRDefault="00BD7134" w:rsidP="003C7886">
      <w:pPr>
        <w:keepNext/>
        <w:keepLines/>
        <w:widowControl/>
        <w:rPr>
          <w:rFonts w:cs="Arial"/>
          <w:sz w:val="24"/>
          <w:lang w:eastAsia="x-none"/>
        </w:rPr>
      </w:pPr>
      <w:r w:rsidRPr="00BD7134">
        <w:rPr>
          <w:rFonts w:cs="Arial"/>
          <w:sz w:val="24"/>
          <w:lang w:eastAsia="x-none"/>
        </w:rPr>
        <w:t xml:space="preserve">Viskozita byla stanovována dle normy ČSN EN 14117. Dle této normy se pro stanovení viskozity používá viskozimetr </w:t>
      </w:r>
      <w:proofErr w:type="spellStart"/>
      <w:r w:rsidRPr="00BD7134">
        <w:rPr>
          <w:rFonts w:cs="Arial"/>
          <w:sz w:val="24"/>
          <w:lang w:eastAsia="x-none"/>
        </w:rPr>
        <w:t>Marsch</w:t>
      </w:r>
      <w:proofErr w:type="spellEnd"/>
      <w:r w:rsidRPr="00BD7134">
        <w:rPr>
          <w:rFonts w:cs="Arial"/>
          <w:sz w:val="24"/>
          <w:lang w:eastAsia="x-none"/>
        </w:rPr>
        <w:t xml:space="preserve">, jež má tvar kužele a objem 1,5 l. </w:t>
      </w:r>
      <w:r>
        <w:rPr>
          <w:rFonts w:cs="Arial"/>
          <w:sz w:val="24"/>
          <w:lang w:eastAsia="x-none"/>
        </w:rPr>
        <w:t xml:space="preserve">Kužel je opatřen sítem, které vyseparuje špatně rozmísené částice a případně i částice &gt; 2 mm. </w:t>
      </w:r>
      <w:r w:rsidRPr="00BD7134">
        <w:rPr>
          <w:rFonts w:cs="Arial"/>
          <w:sz w:val="24"/>
          <w:lang w:eastAsia="x-none"/>
        </w:rPr>
        <w:t xml:space="preserve">Kužel se naplní suspenzí, po naplnění se uvolní spodní uzávěr a měří se čas za který vyteče právě 0,5 l směsi. Hodnota průtoku (viskozity) se udává v sekundách a má se pohybovat v rozmezí </w:t>
      </w:r>
      <w:r w:rsidR="00FE0EE6" w:rsidRPr="00BD7134">
        <w:rPr>
          <w:rFonts w:cs="Arial"/>
          <w:sz w:val="24"/>
          <w:lang w:eastAsia="x-none"/>
        </w:rPr>
        <w:t>40–100</w:t>
      </w:r>
      <w:r w:rsidRPr="00BD7134">
        <w:rPr>
          <w:rFonts w:cs="Arial"/>
          <w:sz w:val="24"/>
          <w:lang w:eastAsia="x-none"/>
        </w:rPr>
        <w:t xml:space="preserve"> s. Při vytékání musí suspenze vytékat plynule, aby nedošlo k jejímu "trhání", což by byl signál pro nesprávný návrh směsi, případně špatné rozmíchání</w:t>
      </w:r>
      <w:r>
        <w:rPr>
          <w:rFonts w:cs="Arial"/>
          <w:sz w:val="24"/>
          <w:lang w:eastAsia="x-none"/>
        </w:rPr>
        <w:t xml:space="preserve">. </w:t>
      </w:r>
    </w:p>
    <w:p w14:paraId="6FFD8683" w14:textId="77777777" w:rsidR="00BD7134" w:rsidRDefault="00BD7134" w:rsidP="003C7886">
      <w:pPr>
        <w:keepNext/>
        <w:keepLines/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 xml:space="preserve">Během vývoje injektážní směsi bylo </w:t>
      </w:r>
      <w:r w:rsidRPr="00BD7134">
        <w:rPr>
          <w:rFonts w:cs="Arial"/>
          <w:sz w:val="24"/>
          <w:lang w:eastAsia="x-none"/>
        </w:rPr>
        <w:t xml:space="preserve">ověřeno, že doba průtoku </w:t>
      </w:r>
      <w:proofErr w:type="spellStart"/>
      <w:r w:rsidRPr="00BD7134">
        <w:rPr>
          <w:rFonts w:cs="Arial"/>
          <w:sz w:val="24"/>
          <w:lang w:eastAsia="x-none"/>
        </w:rPr>
        <w:t>Marshovým</w:t>
      </w:r>
      <w:proofErr w:type="spellEnd"/>
      <w:r w:rsidRPr="00BD7134">
        <w:rPr>
          <w:rFonts w:cs="Arial"/>
          <w:sz w:val="24"/>
          <w:lang w:eastAsia="x-none"/>
        </w:rPr>
        <w:t xml:space="preserve"> viskozimetrem 75 sekund odpovídá rozlití směsi 250</w:t>
      </w:r>
      <w:r>
        <w:rPr>
          <w:rFonts w:cs="Arial"/>
          <w:sz w:val="24"/>
          <w:lang w:eastAsia="x-none"/>
        </w:rPr>
        <w:t xml:space="preserve"> ± 5</w:t>
      </w:r>
      <w:r w:rsidRPr="00BD7134">
        <w:rPr>
          <w:rFonts w:cs="Arial"/>
          <w:sz w:val="24"/>
          <w:lang w:eastAsia="x-none"/>
        </w:rPr>
        <w:t xml:space="preserve"> mm.</w:t>
      </w:r>
      <w:r w:rsidR="006372B5">
        <w:rPr>
          <w:rFonts w:cs="Arial"/>
          <w:sz w:val="24"/>
          <w:lang w:eastAsia="x-none"/>
        </w:rPr>
        <w:t xml:space="preserve"> Pro stanovení rozlití byl použit </w:t>
      </w:r>
      <w:r w:rsidR="006372B5" w:rsidRPr="006372B5">
        <w:rPr>
          <w:rFonts w:cs="Arial"/>
          <w:sz w:val="24"/>
          <w:lang w:eastAsia="x-none"/>
        </w:rPr>
        <w:t>normov</w:t>
      </w:r>
      <w:r w:rsidR="006372B5">
        <w:rPr>
          <w:rFonts w:cs="Arial"/>
          <w:sz w:val="24"/>
          <w:lang w:eastAsia="x-none"/>
        </w:rPr>
        <w:t>ý</w:t>
      </w:r>
      <w:r w:rsidR="006372B5" w:rsidRPr="006372B5">
        <w:rPr>
          <w:rFonts w:cs="Arial"/>
          <w:sz w:val="24"/>
          <w:lang w:eastAsia="x-none"/>
        </w:rPr>
        <w:t xml:space="preserve"> komol</w:t>
      </w:r>
      <w:r w:rsidR="006372B5">
        <w:rPr>
          <w:rFonts w:cs="Arial"/>
          <w:sz w:val="24"/>
          <w:lang w:eastAsia="x-none"/>
        </w:rPr>
        <w:t>ý</w:t>
      </w:r>
      <w:r w:rsidR="006372B5" w:rsidRPr="006372B5">
        <w:rPr>
          <w:rFonts w:cs="Arial"/>
          <w:sz w:val="24"/>
          <w:lang w:eastAsia="x-none"/>
        </w:rPr>
        <w:t xml:space="preserve"> kužel o výšce 60±0,5 mm, vnitřním průměru 100±0,5 mm ve spodní části a 70±0,5 mm v části horní</w:t>
      </w:r>
      <w:r w:rsidR="006372B5">
        <w:rPr>
          <w:rFonts w:cs="Arial"/>
          <w:sz w:val="24"/>
          <w:lang w:eastAsia="x-none"/>
        </w:rPr>
        <w:t xml:space="preserve">. </w:t>
      </w:r>
      <w:r>
        <w:rPr>
          <w:rFonts w:cs="Arial"/>
          <w:sz w:val="24"/>
          <w:lang w:eastAsia="x-none"/>
        </w:rPr>
        <w:t xml:space="preserve">Se stanovením viskozity byla tedy současně stanovována i konzistence čerstvé směsi pro ověření správného zamísení každé </w:t>
      </w:r>
      <w:proofErr w:type="spellStart"/>
      <w:r>
        <w:rPr>
          <w:rFonts w:cs="Arial"/>
          <w:sz w:val="24"/>
          <w:lang w:eastAsia="x-none"/>
        </w:rPr>
        <w:t>záměsi</w:t>
      </w:r>
      <w:proofErr w:type="spellEnd"/>
      <w:r>
        <w:rPr>
          <w:rFonts w:cs="Arial"/>
          <w:sz w:val="24"/>
          <w:lang w:eastAsia="x-none"/>
        </w:rPr>
        <w:t>.</w:t>
      </w:r>
    </w:p>
    <w:p w14:paraId="6C1E5017" w14:textId="77777777" w:rsidR="00BD7134" w:rsidRDefault="00D65C53" w:rsidP="00876CEE">
      <w:pPr>
        <w:keepNext/>
        <w:keepLines/>
        <w:widowControl/>
        <w:jc w:val="center"/>
        <w:rPr>
          <w:rFonts w:cs="Arial"/>
          <w:sz w:val="24"/>
          <w:lang w:eastAsia="x-none"/>
        </w:rPr>
      </w:pPr>
      <w:r>
        <w:rPr>
          <w:noProof/>
        </w:rPr>
        <w:lastRenderedPageBreak/>
        <w:pict w14:anchorId="2E3C90FE">
          <v:shape id="Obrázek 7" o:spid="_x0000_i1027" type="#_x0000_t75" style="width:166.4pt;height:212.6pt;visibility:visible">
            <v:imagedata r:id="rId10" o:title=""/>
          </v:shape>
        </w:pict>
      </w:r>
      <w:r w:rsidR="00E860B1">
        <w:rPr>
          <w:noProof/>
        </w:rPr>
        <w:t xml:space="preserve"> </w:t>
      </w:r>
      <w:r>
        <w:rPr>
          <w:noProof/>
        </w:rPr>
        <w:pict w14:anchorId="64932F05">
          <v:shape id="_x0000_i1028" type="#_x0000_t75" style="width:113.45pt;height:212.6pt;mso-position-horizontal-relative:char;mso-position-vertical-relative:line">
            <v:imagedata r:id="rId11" o:title=""/>
          </v:shape>
        </w:pict>
      </w:r>
    </w:p>
    <w:p w14:paraId="61F36FF9" w14:textId="77777777" w:rsidR="00E860B1" w:rsidRDefault="00E860B1" w:rsidP="00E860B1">
      <w:pPr>
        <w:pStyle w:val="NORMAL"/>
        <w:keepNext/>
        <w:keepLines/>
        <w:ind w:firstLine="0"/>
        <w:jc w:val="center"/>
        <w:rPr>
          <w:rFonts w:eastAsia="Calibri" w:cs="Arial"/>
        </w:rPr>
      </w:pPr>
      <w:r w:rsidRPr="008E1D0F">
        <w:rPr>
          <w:rFonts w:cs="Arial"/>
        </w:rPr>
        <w:t xml:space="preserve">Obrázek </w:t>
      </w:r>
      <w:r w:rsidRPr="008E1D0F">
        <w:rPr>
          <w:rFonts w:cs="Arial"/>
          <w:b/>
          <w:bCs/>
        </w:rPr>
        <w:fldChar w:fldCharType="begin"/>
      </w:r>
      <w:r w:rsidRPr="008E1D0F">
        <w:rPr>
          <w:rFonts w:cs="Arial"/>
        </w:rPr>
        <w:instrText xml:space="preserve"> SEQ Obrázek \* ARABIC </w:instrText>
      </w:r>
      <w:r w:rsidRPr="008E1D0F">
        <w:rPr>
          <w:rFonts w:cs="Arial"/>
          <w:b/>
          <w:bCs/>
        </w:rPr>
        <w:fldChar w:fldCharType="separate"/>
      </w:r>
      <w:r>
        <w:rPr>
          <w:rFonts w:cs="Arial"/>
          <w:noProof/>
        </w:rPr>
        <w:t>1</w:t>
      </w:r>
      <w:r w:rsidRPr="008E1D0F">
        <w:rPr>
          <w:rFonts w:cs="Arial"/>
          <w:b/>
          <w:bCs/>
        </w:rPr>
        <w:fldChar w:fldCharType="end"/>
      </w:r>
      <w:r>
        <w:rPr>
          <w:rFonts w:eastAsia="Calibri" w:cs="Arial"/>
        </w:rPr>
        <w:t xml:space="preserve">: Stanovení konzistence rozlitím (vlevo); </w:t>
      </w:r>
      <w:r w:rsidR="00F52529">
        <w:rPr>
          <w:rFonts w:eastAsia="Calibri" w:cs="Arial"/>
        </w:rPr>
        <w:t xml:space="preserve">stanovení </w:t>
      </w:r>
      <w:r>
        <w:rPr>
          <w:rFonts w:eastAsia="Calibri" w:cs="Arial"/>
        </w:rPr>
        <w:t>viskozity směsi pomocí Marshova kužele (vpravo).</w:t>
      </w:r>
    </w:p>
    <w:p w14:paraId="531B99C5" w14:textId="77777777" w:rsidR="00E070E4" w:rsidRPr="008E1D0F" w:rsidRDefault="00E070E4" w:rsidP="00E860B1">
      <w:pPr>
        <w:pStyle w:val="NORMAL"/>
        <w:keepNext/>
        <w:keepLines/>
        <w:ind w:firstLine="0"/>
        <w:jc w:val="center"/>
        <w:rPr>
          <w:rFonts w:eastAsia="Calibri" w:cs="Arial"/>
        </w:rPr>
      </w:pPr>
    </w:p>
    <w:p w14:paraId="64E6ED23" w14:textId="77777777" w:rsidR="00E860B1" w:rsidRPr="008E1D0F" w:rsidRDefault="00E860B1" w:rsidP="00E860B1">
      <w:pPr>
        <w:pStyle w:val="NADPIS20"/>
        <w:keepLines/>
      </w:pPr>
      <w:bookmarkStart w:id="24" w:name="_Toc81554949"/>
      <w:bookmarkStart w:id="25" w:name="_Toc434682244"/>
      <w:bookmarkStart w:id="26" w:name="_Toc434745538"/>
      <w:bookmarkStart w:id="27" w:name="_Toc472585241"/>
      <w:bookmarkStart w:id="28" w:name="_Toc504493973"/>
      <w:bookmarkStart w:id="29" w:name="_Toc377416844"/>
      <w:r>
        <w:rPr>
          <w:lang w:val="cs-CZ"/>
        </w:rPr>
        <w:t>3</w:t>
      </w:r>
      <w:r w:rsidRPr="008E1D0F">
        <w:t>.</w:t>
      </w:r>
      <w:r w:rsidRPr="008E1D0F">
        <w:rPr>
          <w:lang w:val="cs-CZ"/>
        </w:rPr>
        <w:t>2</w:t>
      </w:r>
      <w:r w:rsidRPr="008E1D0F">
        <w:t xml:space="preserve"> </w:t>
      </w:r>
      <w:r w:rsidR="00DC0017">
        <w:rPr>
          <w:lang w:val="cs-CZ"/>
        </w:rPr>
        <w:t>Stanovení</w:t>
      </w:r>
      <w:r w:rsidR="00E070E4">
        <w:rPr>
          <w:lang w:val="cs-CZ"/>
        </w:rPr>
        <w:t xml:space="preserve"> odlučování vody</w:t>
      </w:r>
      <w:r w:rsidR="00A43E78">
        <w:rPr>
          <w:lang w:val="cs-CZ"/>
        </w:rPr>
        <w:t xml:space="preserve"> a změny objemu</w:t>
      </w:r>
      <w:bookmarkEnd w:id="24"/>
    </w:p>
    <w:p w14:paraId="0A243800" w14:textId="77777777" w:rsidR="00E860B1" w:rsidRDefault="00E070E4" w:rsidP="00E070E4">
      <w:pPr>
        <w:keepNext/>
        <w:keepLines/>
        <w:widowControl/>
        <w:rPr>
          <w:rFonts w:cs="Arial"/>
          <w:sz w:val="24"/>
        </w:rPr>
      </w:pPr>
      <w:r w:rsidRPr="00E070E4">
        <w:rPr>
          <w:rFonts w:cs="Arial"/>
          <w:sz w:val="24"/>
        </w:rPr>
        <w:t xml:space="preserve">Zkouška odlučování vody, </w:t>
      </w:r>
      <w:proofErr w:type="spellStart"/>
      <w:r w:rsidRPr="00E070E4">
        <w:rPr>
          <w:rFonts w:cs="Arial"/>
          <w:sz w:val="24"/>
        </w:rPr>
        <w:t>odstoj</w:t>
      </w:r>
      <w:proofErr w:type="spellEnd"/>
      <w:r w:rsidRPr="00E070E4">
        <w:rPr>
          <w:rFonts w:cs="Arial"/>
          <w:sz w:val="24"/>
        </w:rPr>
        <w:t xml:space="preserve"> směsi, dekantace nebo také sedimentace je stanovována v odměrném válci o objemu 1 l o vnitřním průměru 60 mm. Zkouška byla prováděna dle ČSN EN 934-4. </w:t>
      </w:r>
      <w:r>
        <w:rPr>
          <w:rFonts w:cs="Arial"/>
          <w:sz w:val="24"/>
        </w:rPr>
        <w:t xml:space="preserve">Průhledný a čistý válec, svisle umístěný na rovném a stabilním podkladu, je opatrně naplněn čerstvou hmotou tak, aby vnitřní povrch válce nad </w:t>
      </w:r>
      <w:proofErr w:type="spellStart"/>
      <w:r>
        <w:rPr>
          <w:rFonts w:cs="Arial"/>
          <w:sz w:val="24"/>
        </w:rPr>
        <w:t>meniskusem</w:t>
      </w:r>
      <w:proofErr w:type="spellEnd"/>
      <w:r>
        <w:rPr>
          <w:rFonts w:cs="Arial"/>
          <w:sz w:val="24"/>
        </w:rPr>
        <w:t xml:space="preserve"> injektážní hmoty zůstal čistý. Je zaznamenána počáteční hladina injektážní hmoty. </w:t>
      </w:r>
      <w:r w:rsidRPr="00E070E4">
        <w:rPr>
          <w:rFonts w:cs="Arial"/>
          <w:sz w:val="24"/>
        </w:rPr>
        <w:t xml:space="preserve">Po předem stanovené době, se pomocí rysek na odměrném válci určuje množství odstáté vody. Pro účel injektážní </w:t>
      </w:r>
      <w:r w:rsidRPr="00E070E4">
        <w:rPr>
          <w:rFonts w:cs="Arial"/>
          <w:sz w:val="24"/>
          <w:lang w:eastAsia="x-none"/>
        </w:rPr>
        <w:t>hmoty</w:t>
      </w:r>
      <w:r w:rsidRPr="00E070E4">
        <w:rPr>
          <w:rFonts w:cs="Arial"/>
          <w:sz w:val="24"/>
        </w:rPr>
        <w:t xml:space="preserve"> je požadováno maximální množství </w:t>
      </w:r>
      <w:r w:rsidR="00A43E78">
        <w:rPr>
          <w:rFonts w:cs="Arial"/>
          <w:sz w:val="24"/>
        </w:rPr>
        <w:t>odstáté</w:t>
      </w:r>
      <w:r w:rsidRPr="00E070E4">
        <w:rPr>
          <w:rFonts w:cs="Arial"/>
          <w:sz w:val="24"/>
        </w:rPr>
        <w:t xml:space="preserve"> vody do 5 % objemu. Směsi s množstvím odstáté vody menším nežli 5 % označujeme jako stabilní.</w:t>
      </w:r>
    </w:p>
    <w:p w14:paraId="2A851B23" w14:textId="77777777" w:rsidR="00A43E78" w:rsidRDefault="00A43E78" w:rsidP="00E070E4">
      <w:pPr>
        <w:keepNext/>
        <w:keepLines/>
        <w:widowControl/>
        <w:rPr>
          <w:rFonts w:cs="Arial"/>
          <w:sz w:val="24"/>
        </w:rPr>
      </w:pPr>
      <w:r>
        <w:rPr>
          <w:rFonts w:cs="Arial"/>
          <w:sz w:val="24"/>
        </w:rPr>
        <w:t>Odlučování vody po 3 hodinách je dáno vztahem:</w:t>
      </w:r>
    </w:p>
    <w:p w14:paraId="4F6EDDF6" w14:textId="4A4C0B68" w:rsidR="00A43E78" w:rsidRDefault="00B0737B" w:rsidP="00B0737B">
      <w:pPr>
        <w:keepNext/>
        <w:keepLines/>
        <w:widowControl/>
        <w:jc w:val="center"/>
        <w:rPr>
          <w:rFonts w:cs="Arial"/>
          <w:i/>
          <w:iCs/>
          <w:sz w:val="24"/>
        </w:rPr>
      </w:pPr>
      <w:r w:rsidRPr="00B0737B">
        <w:rPr>
          <w:rFonts w:cs="Arial"/>
          <w:i/>
          <w:iCs/>
          <w:sz w:val="24"/>
        </w:rPr>
        <w:t>h</w:t>
      </w:r>
      <w:r w:rsidRPr="00B0737B">
        <w:rPr>
          <w:rFonts w:cs="Arial"/>
          <w:i/>
          <w:iCs/>
          <w:sz w:val="24"/>
          <w:vertAlign w:val="subscript"/>
        </w:rPr>
        <w:t>1</w:t>
      </w:r>
      <w:r w:rsidR="0090006E">
        <w:rPr>
          <w:rFonts w:cs="Arial"/>
          <w:i/>
          <w:iCs/>
          <w:sz w:val="24"/>
          <w:vertAlign w:val="subscript"/>
        </w:rPr>
        <w:t xml:space="preserve"> </w:t>
      </w:r>
      <w:r w:rsidRPr="00B0737B">
        <w:rPr>
          <w:rFonts w:cs="Arial"/>
          <w:i/>
          <w:iCs/>
          <w:sz w:val="24"/>
        </w:rPr>
        <w:t>/</w:t>
      </w:r>
      <w:r w:rsidR="0090006E">
        <w:rPr>
          <w:rFonts w:cs="Arial"/>
          <w:i/>
          <w:iCs/>
          <w:sz w:val="24"/>
        </w:rPr>
        <w:t xml:space="preserve"> </w:t>
      </w:r>
      <w:r w:rsidRPr="00B0737B">
        <w:rPr>
          <w:rFonts w:cs="Arial"/>
          <w:i/>
          <w:iCs/>
          <w:sz w:val="24"/>
        </w:rPr>
        <w:t xml:space="preserve">h </w:t>
      </w:r>
      <w:r w:rsidR="006B301C">
        <w:rPr>
          <w:rFonts w:cs="Arial"/>
          <w:i/>
          <w:iCs/>
          <w:sz w:val="24"/>
        </w:rPr>
        <w:t>∙</w:t>
      </w:r>
      <w:r w:rsidRPr="00B0737B">
        <w:rPr>
          <w:rFonts w:cs="Arial"/>
          <w:i/>
          <w:iCs/>
          <w:sz w:val="24"/>
        </w:rPr>
        <w:t xml:space="preserve"> 100 %</w:t>
      </w:r>
    </w:p>
    <w:p w14:paraId="6B4614CF" w14:textId="77777777" w:rsidR="00B0737B" w:rsidRDefault="0090006E" w:rsidP="00FE0EE6">
      <w:pPr>
        <w:widowControl/>
        <w:rPr>
          <w:rFonts w:cs="Arial"/>
          <w:sz w:val="24"/>
        </w:rPr>
      </w:pPr>
      <w:r>
        <w:rPr>
          <w:rFonts w:cs="Arial"/>
          <w:sz w:val="24"/>
        </w:rPr>
        <w:t>K</w:t>
      </w:r>
      <w:r w:rsidR="00B0737B">
        <w:rPr>
          <w:rFonts w:cs="Arial"/>
          <w:sz w:val="24"/>
        </w:rPr>
        <w:t>de</w:t>
      </w:r>
      <w:r w:rsidR="00B0737B">
        <w:rPr>
          <w:rFonts w:cs="Arial"/>
          <w:sz w:val="24"/>
        </w:rPr>
        <w:tab/>
      </w:r>
      <w:r w:rsidR="00B0737B">
        <w:rPr>
          <w:rFonts w:cs="Arial"/>
          <w:sz w:val="24"/>
        </w:rPr>
        <w:tab/>
        <w:t>h</w:t>
      </w:r>
      <w:r w:rsidR="00B0737B">
        <w:rPr>
          <w:rFonts w:cs="Arial"/>
          <w:sz w:val="24"/>
        </w:rPr>
        <w:tab/>
        <w:t>je počáteční výška sloupce injektážní malty [mm]</w:t>
      </w:r>
    </w:p>
    <w:p w14:paraId="7A993F5C" w14:textId="77777777" w:rsidR="0090006E" w:rsidRDefault="00B0737B" w:rsidP="00FE0EE6">
      <w:pPr>
        <w:widowControl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90006E">
        <w:rPr>
          <w:rFonts w:cs="Arial"/>
          <w:sz w:val="24"/>
        </w:rPr>
        <w:t>h</w:t>
      </w:r>
      <w:r w:rsidR="0090006E" w:rsidRPr="0090006E">
        <w:rPr>
          <w:rFonts w:cs="Arial"/>
          <w:sz w:val="24"/>
          <w:vertAlign w:val="subscript"/>
        </w:rPr>
        <w:t>1</w:t>
      </w:r>
      <w:r w:rsidR="0090006E">
        <w:rPr>
          <w:rFonts w:cs="Arial"/>
          <w:sz w:val="24"/>
        </w:rPr>
        <w:tab/>
        <w:t>výška vody nad povrchem injektážní malty po 3 hodinách [mm]</w:t>
      </w:r>
    </w:p>
    <w:p w14:paraId="6420977E" w14:textId="77777777" w:rsidR="0090006E" w:rsidRDefault="0090006E" w:rsidP="00B0737B">
      <w:pPr>
        <w:keepNext/>
        <w:keepLines/>
        <w:widowControl/>
        <w:rPr>
          <w:rFonts w:cs="Arial"/>
          <w:sz w:val="24"/>
        </w:rPr>
      </w:pPr>
      <w:r>
        <w:rPr>
          <w:rFonts w:cs="Arial"/>
          <w:sz w:val="24"/>
        </w:rPr>
        <w:t>Změna objemu po 24 hodinách je dána vztahem:</w:t>
      </w:r>
    </w:p>
    <w:p w14:paraId="5160AC57" w14:textId="5CA9B137" w:rsidR="0090006E" w:rsidRPr="0090006E" w:rsidRDefault="0090006E" w:rsidP="00012BFC">
      <w:pPr>
        <w:widowControl/>
        <w:jc w:val="center"/>
        <w:rPr>
          <w:rFonts w:cs="Arial"/>
          <w:i/>
          <w:iCs/>
          <w:sz w:val="24"/>
        </w:rPr>
      </w:pPr>
      <w:r w:rsidRPr="0090006E">
        <w:rPr>
          <w:rFonts w:cs="Arial"/>
          <w:i/>
          <w:iCs/>
          <w:sz w:val="24"/>
        </w:rPr>
        <w:t>(h</w:t>
      </w:r>
      <w:r w:rsidRPr="0090006E">
        <w:rPr>
          <w:rFonts w:cs="Arial"/>
          <w:i/>
          <w:iCs/>
          <w:sz w:val="24"/>
          <w:vertAlign w:val="subscript"/>
        </w:rPr>
        <w:t>2</w:t>
      </w:r>
      <w:r>
        <w:rPr>
          <w:rFonts w:cs="Arial"/>
          <w:i/>
          <w:iCs/>
          <w:sz w:val="24"/>
          <w:vertAlign w:val="subscript"/>
        </w:rPr>
        <w:t xml:space="preserve"> </w:t>
      </w:r>
      <w:r>
        <w:rPr>
          <w:rFonts w:cs="Arial"/>
          <w:i/>
          <w:iCs/>
          <w:sz w:val="24"/>
        </w:rPr>
        <w:t xml:space="preserve">– </w:t>
      </w:r>
      <w:r w:rsidRPr="0090006E">
        <w:rPr>
          <w:rFonts w:cs="Arial"/>
          <w:i/>
          <w:iCs/>
          <w:sz w:val="24"/>
        </w:rPr>
        <w:t>h)</w:t>
      </w:r>
      <w:r>
        <w:rPr>
          <w:rFonts w:cs="Arial"/>
          <w:i/>
          <w:iCs/>
          <w:sz w:val="24"/>
        </w:rPr>
        <w:t xml:space="preserve"> </w:t>
      </w:r>
      <w:r w:rsidRPr="0090006E">
        <w:rPr>
          <w:rFonts w:cs="Arial"/>
          <w:i/>
          <w:iCs/>
          <w:sz w:val="24"/>
        </w:rPr>
        <w:t>/</w:t>
      </w:r>
      <w:r>
        <w:rPr>
          <w:rFonts w:cs="Arial"/>
          <w:i/>
          <w:iCs/>
          <w:sz w:val="24"/>
        </w:rPr>
        <w:t xml:space="preserve"> </w:t>
      </w:r>
      <w:r w:rsidRPr="0090006E">
        <w:rPr>
          <w:rFonts w:cs="Arial"/>
          <w:i/>
          <w:iCs/>
          <w:sz w:val="24"/>
        </w:rPr>
        <w:t xml:space="preserve">h </w:t>
      </w:r>
      <w:r w:rsidR="006B301C">
        <w:rPr>
          <w:rFonts w:cs="Arial"/>
          <w:i/>
          <w:iCs/>
          <w:sz w:val="24"/>
        </w:rPr>
        <w:t>∙</w:t>
      </w:r>
      <w:r w:rsidRPr="0090006E">
        <w:rPr>
          <w:rFonts w:cs="Arial"/>
          <w:i/>
          <w:iCs/>
          <w:sz w:val="24"/>
        </w:rPr>
        <w:t xml:space="preserve"> 100 %</w:t>
      </w:r>
    </w:p>
    <w:p w14:paraId="04C07135" w14:textId="77777777" w:rsidR="0090006E" w:rsidRDefault="0090006E" w:rsidP="00012BFC">
      <w:pPr>
        <w:widowControl/>
        <w:rPr>
          <w:rFonts w:cs="Arial"/>
          <w:sz w:val="24"/>
        </w:rPr>
      </w:pPr>
      <w:r>
        <w:rPr>
          <w:rFonts w:cs="Arial"/>
          <w:sz w:val="24"/>
        </w:rPr>
        <w:t>Kde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h</w:t>
      </w:r>
      <w:r>
        <w:rPr>
          <w:rFonts w:cs="Arial"/>
          <w:sz w:val="24"/>
        </w:rPr>
        <w:tab/>
        <w:t>je počáteční výška sloupce injektážní malty [mm]</w:t>
      </w:r>
    </w:p>
    <w:p w14:paraId="65C3AB6F" w14:textId="77777777" w:rsidR="0090006E" w:rsidRPr="0090006E" w:rsidRDefault="0090006E" w:rsidP="00012BFC">
      <w:pPr>
        <w:widowControl/>
        <w:rPr>
          <w:rFonts w:cs="Arial"/>
          <w:sz w:val="24"/>
        </w:rPr>
      </w:pPr>
      <w:r w:rsidRPr="0090006E">
        <w:rPr>
          <w:rFonts w:cs="Arial"/>
          <w:sz w:val="24"/>
        </w:rPr>
        <w:tab/>
      </w:r>
      <w:r w:rsidRPr="0090006E">
        <w:rPr>
          <w:rFonts w:cs="Arial"/>
          <w:sz w:val="24"/>
        </w:rPr>
        <w:tab/>
        <w:t>h</w:t>
      </w:r>
      <w:r w:rsidRPr="0090006E">
        <w:rPr>
          <w:rFonts w:cs="Arial"/>
          <w:sz w:val="24"/>
          <w:vertAlign w:val="subscript"/>
        </w:rPr>
        <w:t>2</w:t>
      </w:r>
      <w:r w:rsidRPr="0090006E">
        <w:rPr>
          <w:rFonts w:cs="Arial"/>
          <w:sz w:val="24"/>
        </w:rPr>
        <w:tab/>
      </w:r>
      <w:r>
        <w:rPr>
          <w:rFonts w:cs="Arial"/>
          <w:sz w:val="24"/>
        </w:rPr>
        <w:t>výška sloupce injektážní malty po 24 hodinách [mm]</w:t>
      </w:r>
    </w:p>
    <w:p w14:paraId="1E94AF79" w14:textId="77777777" w:rsidR="00A43E78" w:rsidRPr="00C1775C" w:rsidRDefault="00D65C53" w:rsidP="0090006E">
      <w:pPr>
        <w:keepNext/>
        <w:keepLines/>
        <w:widowControl/>
        <w:jc w:val="center"/>
        <w:rPr>
          <w:noProof/>
        </w:rPr>
      </w:pPr>
      <w:r>
        <w:rPr>
          <w:noProof/>
        </w:rPr>
        <w:lastRenderedPageBreak/>
        <w:pict w14:anchorId="7D7FCF58">
          <v:shape id="Obrázek 69" o:spid="_x0000_i1029" type="#_x0000_t75" style="width:180.7pt;height:164.4pt;rotation:90;visibility:visible">
            <v:imagedata r:id="rId12" o:title=""/>
          </v:shape>
        </w:pict>
      </w:r>
    </w:p>
    <w:p w14:paraId="491C68E2" w14:textId="77777777" w:rsidR="0090006E" w:rsidRDefault="0090006E" w:rsidP="0090006E">
      <w:pPr>
        <w:pStyle w:val="NORMAL"/>
        <w:keepNext/>
        <w:keepLines/>
        <w:ind w:firstLine="0"/>
        <w:jc w:val="center"/>
        <w:rPr>
          <w:rFonts w:eastAsia="Calibri" w:cs="Arial"/>
        </w:rPr>
      </w:pPr>
      <w:r w:rsidRPr="0090006E">
        <w:rPr>
          <w:rFonts w:cs="Arial"/>
        </w:rPr>
        <w:t>Obrázek 2</w:t>
      </w:r>
      <w:r>
        <w:rPr>
          <w:rFonts w:eastAsia="Calibri" w:cs="Arial"/>
        </w:rPr>
        <w:t>: Výška sloupce injektážní malty po 24 hodinách.</w:t>
      </w:r>
    </w:p>
    <w:p w14:paraId="61F07B38" w14:textId="77777777" w:rsidR="00E070E4" w:rsidRDefault="00E070E4" w:rsidP="00E070E4">
      <w:pPr>
        <w:keepNext/>
        <w:keepLines/>
        <w:widowControl/>
      </w:pPr>
    </w:p>
    <w:p w14:paraId="61B3FA5E" w14:textId="77777777" w:rsidR="001A089E" w:rsidRPr="008E1D0F" w:rsidRDefault="002F58C8" w:rsidP="004C73FA">
      <w:pPr>
        <w:pStyle w:val="NADPIS20"/>
        <w:keepLines/>
      </w:pPr>
      <w:bookmarkStart w:id="30" w:name="_Toc81554950"/>
      <w:r>
        <w:rPr>
          <w:lang w:val="cs-CZ"/>
        </w:rPr>
        <w:t>3</w:t>
      </w:r>
      <w:r w:rsidR="001A089E" w:rsidRPr="008E1D0F">
        <w:t>.</w:t>
      </w:r>
      <w:r w:rsidR="0072246B">
        <w:rPr>
          <w:lang w:val="cs-CZ"/>
        </w:rPr>
        <w:t>3</w:t>
      </w:r>
      <w:r w:rsidR="001A089E" w:rsidRPr="008E1D0F">
        <w:t xml:space="preserve"> </w:t>
      </w:r>
      <w:r w:rsidR="001A089E" w:rsidRPr="005140D0">
        <w:t>Stanovení</w:t>
      </w:r>
      <w:r w:rsidR="001A089E" w:rsidRPr="008E1D0F">
        <w:t xml:space="preserve"> pevnosti v tlaku</w:t>
      </w:r>
      <w:bookmarkEnd w:id="25"/>
      <w:bookmarkEnd w:id="26"/>
      <w:bookmarkEnd w:id="27"/>
      <w:bookmarkEnd w:id="28"/>
      <w:bookmarkEnd w:id="30"/>
      <w:r w:rsidR="001A089E" w:rsidRPr="008E1D0F">
        <w:t xml:space="preserve"> </w:t>
      </w:r>
      <w:bookmarkEnd w:id="29"/>
    </w:p>
    <w:p w14:paraId="5098DEFC" w14:textId="311F935F" w:rsidR="00C837FF" w:rsidRPr="008E1D0F" w:rsidRDefault="007950EB" w:rsidP="004C73FA">
      <w:pPr>
        <w:keepNext/>
        <w:keepLines/>
        <w:widowControl/>
        <w:rPr>
          <w:rFonts w:cs="Arial"/>
          <w:sz w:val="24"/>
          <w:lang w:eastAsia="x-none"/>
        </w:rPr>
      </w:pPr>
      <w:r w:rsidRPr="007950EB">
        <w:rPr>
          <w:rFonts w:cs="Arial"/>
          <w:sz w:val="24"/>
          <w:lang w:eastAsia="x-none"/>
        </w:rPr>
        <w:t xml:space="preserve">Pevnost v taku </w:t>
      </w:r>
      <w:r w:rsidR="0090006E">
        <w:rPr>
          <w:rFonts w:cs="Arial"/>
          <w:sz w:val="24"/>
          <w:lang w:eastAsia="x-none"/>
        </w:rPr>
        <w:t xml:space="preserve">injektážní směsi </w:t>
      </w:r>
      <w:r w:rsidRPr="007950EB">
        <w:rPr>
          <w:rFonts w:cs="Arial"/>
          <w:sz w:val="24"/>
          <w:lang w:eastAsia="x-none"/>
        </w:rPr>
        <w:t>byla pro</w:t>
      </w:r>
      <w:r>
        <w:rPr>
          <w:rFonts w:cs="Arial"/>
          <w:sz w:val="24"/>
          <w:lang w:eastAsia="x-none"/>
        </w:rPr>
        <w:t xml:space="preserve">vedena dle ČSN EN </w:t>
      </w:r>
      <w:r w:rsidR="0090006E">
        <w:rPr>
          <w:rFonts w:cs="Arial"/>
          <w:sz w:val="24"/>
          <w:lang w:eastAsia="x-none"/>
        </w:rPr>
        <w:t>12190</w:t>
      </w:r>
      <w:r w:rsidRPr="007950EB">
        <w:rPr>
          <w:rFonts w:cs="Arial"/>
          <w:sz w:val="24"/>
          <w:lang w:eastAsia="x-none"/>
        </w:rPr>
        <w:t xml:space="preserve">. </w:t>
      </w:r>
      <w:r w:rsidR="003B3850">
        <w:rPr>
          <w:rFonts w:cs="Arial"/>
          <w:sz w:val="24"/>
          <w:lang w:eastAsia="x-none"/>
        </w:rPr>
        <w:t xml:space="preserve">Zkoušení bylo prováděno na </w:t>
      </w:r>
      <w:r w:rsidR="0090006E">
        <w:rPr>
          <w:rFonts w:cs="Arial"/>
          <w:sz w:val="24"/>
          <w:lang w:eastAsia="x-none"/>
        </w:rPr>
        <w:t>šesti zlomcích</w:t>
      </w:r>
      <w:r w:rsidR="003B3850">
        <w:rPr>
          <w:rFonts w:cs="Arial"/>
          <w:sz w:val="24"/>
          <w:lang w:eastAsia="x-none"/>
        </w:rPr>
        <w:t xml:space="preserve"> zkušebních tělesech o velikosti </w:t>
      </w:r>
      <w:r w:rsidR="0090006E">
        <w:rPr>
          <w:rFonts w:cs="Arial"/>
          <w:sz w:val="24"/>
          <w:lang w:eastAsia="x-none"/>
        </w:rPr>
        <w:t>40</w:t>
      </w:r>
      <w:r w:rsidR="006B301C">
        <w:rPr>
          <w:rFonts w:cs="Arial"/>
          <w:sz w:val="24"/>
          <w:lang w:eastAsia="x-none"/>
        </w:rPr>
        <w:t>∙</w:t>
      </w:r>
      <w:r w:rsidR="0090006E">
        <w:rPr>
          <w:rFonts w:cs="Arial"/>
          <w:sz w:val="24"/>
          <w:lang w:eastAsia="x-none"/>
        </w:rPr>
        <w:t>40</w:t>
      </w:r>
      <w:r w:rsidR="006B301C">
        <w:rPr>
          <w:rFonts w:cs="Arial"/>
          <w:sz w:val="24"/>
          <w:lang w:eastAsia="x-none"/>
        </w:rPr>
        <w:t>∙</w:t>
      </w:r>
      <w:r w:rsidR="003B3850">
        <w:rPr>
          <w:rFonts w:cs="Arial"/>
          <w:sz w:val="24"/>
          <w:lang w:eastAsia="x-none"/>
        </w:rPr>
        <w:t>1</w:t>
      </w:r>
      <w:r w:rsidR="0090006E">
        <w:rPr>
          <w:rFonts w:cs="Arial"/>
          <w:sz w:val="24"/>
          <w:lang w:eastAsia="x-none"/>
        </w:rPr>
        <w:t>6</w:t>
      </w:r>
      <w:r w:rsidR="003B3850">
        <w:rPr>
          <w:rFonts w:cs="Arial"/>
          <w:sz w:val="24"/>
          <w:lang w:eastAsia="x-none"/>
        </w:rPr>
        <w:t xml:space="preserve">0 </w:t>
      </w:r>
      <w:r w:rsidR="00787724">
        <w:rPr>
          <w:rFonts w:cs="Arial"/>
          <w:sz w:val="24"/>
          <w:lang w:eastAsia="x-none"/>
        </w:rPr>
        <w:t>(mm)</w:t>
      </w:r>
      <w:r w:rsidR="003B3850">
        <w:rPr>
          <w:rFonts w:cs="Arial"/>
          <w:sz w:val="24"/>
          <w:lang w:eastAsia="x-none"/>
        </w:rPr>
        <w:t xml:space="preserve">, po 28 dnech zrání. </w:t>
      </w:r>
      <w:r w:rsidRPr="007950EB">
        <w:rPr>
          <w:rFonts w:cs="Arial"/>
          <w:sz w:val="24"/>
          <w:lang w:eastAsia="x-none"/>
        </w:rPr>
        <w:t xml:space="preserve">Z naměřených hodnot </w:t>
      </w:r>
      <w:r w:rsidR="003B3850">
        <w:rPr>
          <w:rFonts w:cs="Arial"/>
          <w:sz w:val="24"/>
          <w:lang w:eastAsia="x-none"/>
        </w:rPr>
        <w:t>(</w:t>
      </w:r>
      <w:r w:rsidRPr="007950EB">
        <w:rPr>
          <w:rFonts w:cs="Arial"/>
          <w:sz w:val="24"/>
          <w:lang w:eastAsia="x-none"/>
        </w:rPr>
        <w:t xml:space="preserve">po 28 </w:t>
      </w:r>
      <w:r w:rsidR="003B3850">
        <w:rPr>
          <w:rFonts w:cs="Arial"/>
          <w:sz w:val="24"/>
          <w:lang w:eastAsia="x-none"/>
        </w:rPr>
        <w:t xml:space="preserve">dnech) </w:t>
      </w:r>
      <w:r w:rsidRPr="007950EB">
        <w:rPr>
          <w:rFonts w:cs="Arial"/>
          <w:sz w:val="24"/>
          <w:lang w:eastAsia="x-none"/>
        </w:rPr>
        <w:t>byla, podle následujícího vztahu, vypočítána výsledná hodnota pevnosti v tlaku zkoušených těles</w:t>
      </w:r>
      <w:r w:rsidR="00C837FF" w:rsidRPr="008E1D0F">
        <w:rPr>
          <w:rFonts w:cs="Arial"/>
          <w:sz w:val="24"/>
          <w:lang w:eastAsia="x-none"/>
        </w:rPr>
        <w:t>:</w:t>
      </w:r>
    </w:p>
    <w:p w14:paraId="13AF4689" w14:textId="77777777" w:rsidR="00C837FF" w:rsidRPr="0090006E" w:rsidRDefault="0090006E" w:rsidP="0090006E">
      <w:pPr>
        <w:keepNext/>
        <w:keepLines/>
        <w:widowControl/>
        <w:jc w:val="center"/>
        <w:rPr>
          <w:rFonts w:cs="Arial"/>
          <w:i/>
          <w:iCs/>
          <w:sz w:val="24"/>
        </w:rPr>
      </w:pPr>
      <w:proofErr w:type="spellStart"/>
      <w:r w:rsidRPr="0090006E">
        <w:rPr>
          <w:rFonts w:cs="Arial"/>
          <w:i/>
          <w:iCs/>
          <w:sz w:val="24"/>
        </w:rPr>
        <w:t>R</w:t>
      </w:r>
      <w:r w:rsidRPr="0090006E">
        <w:rPr>
          <w:rFonts w:cs="Arial"/>
          <w:i/>
          <w:iCs/>
          <w:sz w:val="24"/>
          <w:vertAlign w:val="subscript"/>
        </w:rPr>
        <w:t>c</w:t>
      </w:r>
      <w:proofErr w:type="spellEnd"/>
      <w:r w:rsidRPr="0090006E">
        <w:rPr>
          <w:rFonts w:cs="Arial"/>
          <w:i/>
          <w:iCs/>
          <w:sz w:val="24"/>
        </w:rPr>
        <w:t xml:space="preserve"> = </w:t>
      </w:r>
      <w:proofErr w:type="spellStart"/>
      <w:r w:rsidRPr="0090006E">
        <w:rPr>
          <w:rFonts w:cs="Arial"/>
          <w:i/>
          <w:iCs/>
          <w:sz w:val="24"/>
        </w:rPr>
        <w:t>F</w:t>
      </w:r>
      <w:r w:rsidRPr="0090006E">
        <w:rPr>
          <w:rFonts w:cs="Arial"/>
          <w:i/>
          <w:iCs/>
          <w:sz w:val="24"/>
          <w:vertAlign w:val="subscript"/>
        </w:rPr>
        <w:t>c</w:t>
      </w:r>
      <w:proofErr w:type="spellEnd"/>
      <w:r w:rsidRPr="0090006E">
        <w:rPr>
          <w:rFonts w:cs="Arial"/>
          <w:i/>
          <w:iCs/>
          <w:sz w:val="24"/>
        </w:rPr>
        <w:t xml:space="preserve"> / A</w:t>
      </w:r>
      <w:r w:rsidR="0072246B">
        <w:rPr>
          <w:rFonts w:cs="Arial"/>
          <w:i/>
          <w:iCs/>
          <w:sz w:val="24"/>
        </w:rPr>
        <w:t xml:space="preserve"> [N/mm</w:t>
      </w:r>
      <w:r w:rsidR="0072246B" w:rsidRPr="0072246B">
        <w:rPr>
          <w:rFonts w:cs="Arial"/>
          <w:i/>
          <w:iCs/>
          <w:sz w:val="24"/>
          <w:vertAlign w:val="superscript"/>
        </w:rPr>
        <w:t>2</w:t>
      </w:r>
      <w:r w:rsidR="0072246B">
        <w:rPr>
          <w:rFonts w:cs="Arial"/>
          <w:i/>
          <w:iCs/>
          <w:sz w:val="24"/>
        </w:rPr>
        <w:t>]</w:t>
      </w:r>
    </w:p>
    <w:p w14:paraId="4631B934" w14:textId="77777777" w:rsidR="0072246B" w:rsidRDefault="0072246B" w:rsidP="003C7886">
      <w:pPr>
        <w:keepNext/>
        <w:keepLines/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>k</w:t>
      </w:r>
      <w:r w:rsidR="00C837FF" w:rsidRPr="008E1D0F">
        <w:rPr>
          <w:rFonts w:cs="Arial"/>
          <w:sz w:val="24"/>
          <w:lang w:eastAsia="x-none"/>
        </w:rPr>
        <w:t>de</w:t>
      </w:r>
      <w:r>
        <w:rPr>
          <w:rFonts w:cs="Arial"/>
          <w:sz w:val="24"/>
          <w:lang w:eastAsia="x-none"/>
        </w:rPr>
        <w:tab/>
      </w:r>
      <w:r>
        <w:rPr>
          <w:rFonts w:cs="Arial"/>
          <w:sz w:val="24"/>
          <w:lang w:eastAsia="x-none"/>
        </w:rPr>
        <w:tab/>
      </w:r>
      <w:proofErr w:type="spellStart"/>
      <w:r>
        <w:rPr>
          <w:rFonts w:cs="Arial"/>
          <w:sz w:val="24"/>
          <w:lang w:eastAsia="x-none"/>
        </w:rPr>
        <w:t>F</w:t>
      </w:r>
      <w:r w:rsidR="00C837FF" w:rsidRPr="003C7886">
        <w:rPr>
          <w:rFonts w:cs="Arial"/>
          <w:sz w:val="24"/>
          <w:vertAlign w:val="subscript"/>
          <w:lang w:eastAsia="x-none"/>
        </w:rPr>
        <w:t>c</w:t>
      </w:r>
      <w:proofErr w:type="spellEnd"/>
      <w:r w:rsidR="00C837FF">
        <w:rPr>
          <w:rFonts w:cs="Arial"/>
          <w:sz w:val="24"/>
          <w:lang w:eastAsia="x-none"/>
        </w:rPr>
        <w:t xml:space="preserve"> </w:t>
      </w:r>
      <w:r>
        <w:rPr>
          <w:rFonts w:cs="Arial"/>
          <w:sz w:val="24"/>
          <w:lang w:eastAsia="x-none"/>
        </w:rPr>
        <w:tab/>
        <w:t>j</w:t>
      </w:r>
      <w:r w:rsidR="00C837FF">
        <w:rPr>
          <w:rFonts w:cs="Arial"/>
          <w:sz w:val="24"/>
          <w:lang w:eastAsia="x-none"/>
        </w:rPr>
        <w:t>e</w:t>
      </w:r>
      <w:r w:rsidR="00C837FF" w:rsidRPr="00D266E1">
        <w:rPr>
          <w:rFonts w:cs="Arial"/>
          <w:sz w:val="24"/>
          <w:lang w:eastAsia="x-none"/>
        </w:rPr>
        <w:t xml:space="preserve"> maximální </w:t>
      </w:r>
      <w:r>
        <w:rPr>
          <w:rFonts w:cs="Arial"/>
          <w:sz w:val="24"/>
          <w:lang w:eastAsia="x-none"/>
        </w:rPr>
        <w:t>zatěžovací síla</w:t>
      </w:r>
      <w:r w:rsidR="00C837FF" w:rsidRPr="00D266E1">
        <w:rPr>
          <w:rFonts w:cs="Arial"/>
          <w:sz w:val="24"/>
          <w:lang w:eastAsia="x-none"/>
        </w:rPr>
        <w:t xml:space="preserve"> při p</w:t>
      </w:r>
      <w:r w:rsidR="00C837FF">
        <w:rPr>
          <w:rFonts w:cs="Arial"/>
          <w:sz w:val="24"/>
          <w:lang w:eastAsia="x-none"/>
        </w:rPr>
        <w:t>orušení [N]</w:t>
      </w:r>
    </w:p>
    <w:p w14:paraId="7C9AEC02" w14:textId="77777777" w:rsidR="0029499B" w:rsidRDefault="00C837FF" w:rsidP="0072246B">
      <w:pPr>
        <w:keepNext/>
        <w:keepLines/>
        <w:widowControl/>
        <w:ind w:left="708" w:firstLine="708"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 xml:space="preserve">A </w:t>
      </w:r>
      <w:r w:rsidR="0072246B">
        <w:rPr>
          <w:rFonts w:cs="Arial"/>
          <w:sz w:val="24"/>
          <w:lang w:eastAsia="x-none"/>
        </w:rPr>
        <w:tab/>
      </w:r>
      <w:r>
        <w:rPr>
          <w:rFonts w:cs="Arial"/>
          <w:sz w:val="24"/>
          <w:lang w:eastAsia="x-none"/>
        </w:rPr>
        <w:t>je</w:t>
      </w:r>
      <w:r w:rsidRPr="00D266E1">
        <w:rPr>
          <w:rFonts w:cs="Arial"/>
          <w:sz w:val="24"/>
          <w:lang w:eastAsia="x-none"/>
        </w:rPr>
        <w:t xml:space="preserve"> </w:t>
      </w:r>
      <w:r w:rsidR="0072246B">
        <w:rPr>
          <w:rFonts w:cs="Arial"/>
          <w:sz w:val="24"/>
          <w:lang w:eastAsia="x-none"/>
        </w:rPr>
        <w:t xml:space="preserve">zkoušená plocha o velikost 1 600 </w:t>
      </w:r>
      <w:r w:rsidRPr="00D266E1">
        <w:rPr>
          <w:rFonts w:cs="Arial"/>
          <w:sz w:val="24"/>
          <w:lang w:eastAsia="x-none"/>
        </w:rPr>
        <w:t>mm</w:t>
      </w:r>
      <w:r w:rsidRPr="003C7886">
        <w:rPr>
          <w:rFonts w:cs="Arial"/>
          <w:sz w:val="24"/>
          <w:vertAlign w:val="superscript"/>
          <w:lang w:eastAsia="x-none"/>
        </w:rPr>
        <w:t>2</w:t>
      </w:r>
      <w:r w:rsidR="0029499B" w:rsidRPr="003C7886">
        <w:rPr>
          <w:rFonts w:cs="Arial"/>
          <w:sz w:val="24"/>
          <w:lang w:eastAsia="x-none"/>
        </w:rPr>
        <w:t>.</w:t>
      </w:r>
    </w:p>
    <w:p w14:paraId="5E5D0D0C" w14:textId="77777777" w:rsidR="0072246B" w:rsidRDefault="0072246B" w:rsidP="0072246B">
      <w:pPr>
        <w:keepNext/>
        <w:keepLines/>
        <w:widowControl/>
        <w:rPr>
          <w:rFonts w:cs="Arial"/>
          <w:sz w:val="24"/>
        </w:rPr>
      </w:pPr>
      <w:r>
        <w:rPr>
          <w:rFonts w:cs="Arial"/>
          <w:sz w:val="24"/>
          <w:lang w:eastAsia="x-none"/>
        </w:rPr>
        <w:t xml:space="preserve">Vypočítá se střední hodnota a směrodatná odchylka, obojí zaokrouhlené na nejbližších 0,5 </w:t>
      </w:r>
      <w:r w:rsidRPr="0072246B">
        <w:rPr>
          <w:rFonts w:cs="Arial"/>
          <w:sz w:val="24"/>
        </w:rPr>
        <w:t>N/mm</w:t>
      </w:r>
      <w:r w:rsidRPr="0072246B">
        <w:rPr>
          <w:rFonts w:cs="Arial"/>
          <w:sz w:val="24"/>
          <w:vertAlign w:val="superscript"/>
        </w:rPr>
        <w:t>2</w:t>
      </w:r>
      <w:r>
        <w:rPr>
          <w:rFonts w:cs="Arial"/>
          <w:sz w:val="24"/>
        </w:rPr>
        <w:t>.</w:t>
      </w:r>
    </w:p>
    <w:p w14:paraId="32CA7D2C" w14:textId="77777777" w:rsidR="00AA2C86" w:rsidRDefault="00AA2C86" w:rsidP="0072246B">
      <w:pPr>
        <w:keepNext/>
        <w:keepLines/>
        <w:widowControl/>
        <w:rPr>
          <w:rFonts w:cs="Arial"/>
          <w:sz w:val="24"/>
        </w:rPr>
      </w:pPr>
    </w:p>
    <w:p w14:paraId="1D30C579" w14:textId="77777777" w:rsidR="00BA516D" w:rsidRDefault="00D65C53" w:rsidP="00BA516D">
      <w:pPr>
        <w:keepNext/>
        <w:keepLines/>
        <w:widowControl/>
        <w:jc w:val="center"/>
        <w:rPr>
          <w:rFonts w:cs="Arial"/>
          <w:sz w:val="24"/>
        </w:rPr>
      </w:pPr>
      <w:r>
        <w:rPr>
          <w:rFonts w:cs="Arial"/>
          <w:sz w:val="24"/>
        </w:rPr>
        <w:pict w14:anchorId="2B425ED4">
          <v:shape id="_x0000_i1030" type="#_x0000_t75" style="width:196.3pt;height:147.4pt;mso-position-horizontal-relative:char;mso-position-vertical-relative:line">
            <v:imagedata r:id="rId13" o:title=""/>
          </v:shape>
        </w:pict>
      </w:r>
    </w:p>
    <w:p w14:paraId="7314672E" w14:textId="77777777" w:rsidR="00050B60" w:rsidRDefault="00050B60" w:rsidP="00050B60">
      <w:pPr>
        <w:pStyle w:val="NORMAL"/>
        <w:ind w:firstLine="0"/>
        <w:jc w:val="center"/>
        <w:rPr>
          <w:rFonts w:eastAsia="Calibri" w:cs="Arial"/>
        </w:rPr>
      </w:pPr>
      <w:r w:rsidRPr="0090006E">
        <w:rPr>
          <w:rFonts w:cs="Arial"/>
        </w:rPr>
        <w:t xml:space="preserve">Obrázek </w:t>
      </w:r>
      <w:r>
        <w:rPr>
          <w:rFonts w:cs="Arial"/>
        </w:rPr>
        <w:t>3</w:t>
      </w:r>
      <w:r>
        <w:rPr>
          <w:rFonts w:eastAsia="Calibri" w:cs="Arial"/>
        </w:rPr>
        <w:t>: Stanovení pevnosti v tlaku.</w:t>
      </w:r>
    </w:p>
    <w:p w14:paraId="70C740B3" w14:textId="77777777" w:rsidR="00317D30" w:rsidRDefault="00317D30" w:rsidP="00050B60">
      <w:pPr>
        <w:pStyle w:val="NORMAL"/>
        <w:ind w:firstLine="0"/>
        <w:jc w:val="center"/>
        <w:rPr>
          <w:rFonts w:eastAsia="Calibri" w:cs="Arial"/>
        </w:rPr>
      </w:pPr>
    </w:p>
    <w:p w14:paraId="270A0FEF" w14:textId="77777777" w:rsidR="001A089E" w:rsidRPr="008E1D0F" w:rsidRDefault="002F58C8" w:rsidP="00012BFC">
      <w:pPr>
        <w:pStyle w:val="NADPIS20"/>
        <w:keepNext w:val="0"/>
        <w:rPr>
          <w:rFonts w:cs="Arial"/>
        </w:rPr>
      </w:pPr>
      <w:bookmarkStart w:id="31" w:name="_Toc472585246"/>
      <w:bookmarkStart w:id="32" w:name="_Toc504493976"/>
      <w:bookmarkStart w:id="33" w:name="_Toc81554951"/>
      <w:r>
        <w:rPr>
          <w:rFonts w:cs="Arial"/>
          <w:lang w:val="cs-CZ"/>
        </w:rPr>
        <w:t>3</w:t>
      </w:r>
      <w:r w:rsidR="001A089E" w:rsidRPr="008E1D0F">
        <w:rPr>
          <w:rFonts w:cs="Arial"/>
        </w:rPr>
        <w:t>.</w:t>
      </w:r>
      <w:bookmarkEnd w:id="31"/>
      <w:bookmarkEnd w:id="32"/>
      <w:r w:rsidR="0072246B">
        <w:rPr>
          <w:rFonts w:cs="Arial"/>
          <w:lang w:val="cs-CZ"/>
        </w:rPr>
        <w:t>4</w:t>
      </w:r>
      <w:r w:rsidR="0072246B" w:rsidRPr="0072246B">
        <w:rPr>
          <w:rFonts w:cs="Arial"/>
        </w:rPr>
        <w:tab/>
      </w:r>
      <w:r w:rsidR="00DC0017">
        <w:rPr>
          <w:rFonts w:cs="Arial"/>
          <w:lang w:val="cs-CZ"/>
        </w:rPr>
        <w:t>Stanovení</w:t>
      </w:r>
      <w:r w:rsidR="0072246B" w:rsidRPr="0072246B">
        <w:rPr>
          <w:rFonts w:cs="Arial"/>
        </w:rPr>
        <w:t xml:space="preserve"> chemické odolnosti vůči napadání roztokem síranů</w:t>
      </w:r>
      <w:bookmarkEnd w:id="33"/>
    </w:p>
    <w:p w14:paraId="481215DF" w14:textId="077B37E3" w:rsidR="0072246B" w:rsidRPr="0072246B" w:rsidRDefault="0072246B" w:rsidP="00012BFC">
      <w:pPr>
        <w:widowControl/>
        <w:rPr>
          <w:rFonts w:cs="Arial"/>
          <w:sz w:val="24"/>
          <w:lang w:eastAsia="x-none"/>
        </w:rPr>
      </w:pPr>
      <w:bookmarkStart w:id="34" w:name="_Toc474248112"/>
      <w:bookmarkStart w:id="35" w:name="_Toc504493977"/>
      <w:r>
        <w:rPr>
          <w:rFonts w:cs="Arial"/>
          <w:sz w:val="24"/>
          <w:lang w:eastAsia="x-none"/>
        </w:rPr>
        <w:t xml:space="preserve">Odolnost vůči napadání roztokem síranů byla stanovena dle DIN 19573. Jedná se o zrychlenou </w:t>
      </w:r>
      <w:r w:rsidRPr="0072246B">
        <w:rPr>
          <w:rFonts w:cs="Arial"/>
          <w:sz w:val="24"/>
          <w:lang w:eastAsia="x-none"/>
        </w:rPr>
        <w:t xml:space="preserve">laboratorní zkoušku, navrženou k ověřování účinnosti malty. Zkušební tělesa </w:t>
      </w:r>
      <w:r>
        <w:rPr>
          <w:rFonts w:cs="Arial"/>
          <w:sz w:val="24"/>
          <w:lang w:eastAsia="x-none"/>
        </w:rPr>
        <w:t>o rozměrech 10</w:t>
      </w:r>
      <w:r w:rsidR="006B301C">
        <w:rPr>
          <w:rFonts w:cs="Arial"/>
          <w:sz w:val="24"/>
          <w:lang w:eastAsia="x-none"/>
        </w:rPr>
        <w:t>∙</w:t>
      </w:r>
      <w:r w:rsidRPr="0072246B">
        <w:rPr>
          <w:rFonts w:cs="Arial"/>
          <w:sz w:val="24"/>
          <w:lang w:eastAsia="x-none"/>
        </w:rPr>
        <w:t>40</w:t>
      </w:r>
      <w:r w:rsidR="006B301C">
        <w:rPr>
          <w:rFonts w:cs="Arial"/>
          <w:sz w:val="24"/>
          <w:lang w:eastAsia="x-none"/>
        </w:rPr>
        <w:t>∙</w:t>
      </w:r>
      <w:r w:rsidRPr="0072246B">
        <w:rPr>
          <w:rFonts w:cs="Arial"/>
          <w:sz w:val="24"/>
          <w:lang w:eastAsia="x-none"/>
        </w:rPr>
        <w:t>1</w:t>
      </w:r>
      <w:r>
        <w:rPr>
          <w:rFonts w:cs="Arial"/>
          <w:sz w:val="24"/>
          <w:lang w:eastAsia="x-none"/>
        </w:rPr>
        <w:t>6</w:t>
      </w:r>
      <w:r w:rsidRPr="0072246B">
        <w:rPr>
          <w:rFonts w:cs="Arial"/>
          <w:sz w:val="24"/>
          <w:lang w:eastAsia="x-none"/>
        </w:rPr>
        <w:t xml:space="preserve">0 </w:t>
      </w:r>
      <w:r w:rsidR="00787724">
        <w:rPr>
          <w:rFonts w:cs="Arial"/>
          <w:sz w:val="24"/>
          <w:lang w:eastAsia="x-none"/>
        </w:rPr>
        <w:t>(</w:t>
      </w:r>
      <w:r w:rsidRPr="0072246B">
        <w:rPr>
          <w:rFonts w:cs="Arial"/>
          <w:sz w:val="24"/>
          <w:lang w:eastAsia="x-none"/>
        </w:rPr>
        <w:t>mm</w:t>
      </w:r>
      <w:r w:rsidR="00787724">
        <w:rPr>
          <w:rFonts w:cs="Arial"/>
          <w:sz w:val="24"/>
          <w:lang w:eastAsia="x-none"/>
        </w:rPr>
        <w:t>)</w:t>
      </w:r>
      <w:r w:rsidRPr="0072246B">
        <w:rPr>
          <w:rFonts w:cs="Arial"/>
          <w:sz w:val="24"/>
          <w:lang w:eastAsia="x-none"/>
        </w:rPr>
        <w:t xml:space="preserve"> jsou</w:t>
      </w:r>
      <w:r>
        <w:rPr>
          <w:rFonts w:cs="Arial"/>
          <w:sz w:val="24"/>
          <w:lang w:eastAsia="x-none"/>
        </w:rPr>
        <w:t>,</w:t>
      </w:r>
      <w:r w:rsidRPr="0072246B">
        <w:rPr>
          <w:rFonts w:cs="Arial"/>
          <w:sz w:val="24"/>
          <w:lang w:eastAsia="x-none"/>
        </w:rPr>
        <w:t xml:space="preserve"> po </w:t>
      </w:r>
      <w:r>
        <w:rPr>
          <w:rFonts w:cs="Arial"/>
          <w:sz w:val="24"/>
          <w:lang w:eastAsia="x-none"/>
        </w:rPr>
        <w:t>uplynutí</w:t>
      </w:r>
      <w:r w:rsidRPr="0072246B">
        <w:rPr>
          <w:rFonts w:cs="Arial"/>
          <w:sz w:val="24"/>
          <w:lang w:eastAsia="x-none"/>
        </w:rPr>
        <w:t xml:space="preserve"> </w:t>
      </w:r>
      <w:r>
        <w:rPr>
          <w:rFonts w:cs="Arial"/>
          <w:sz w:val="24"/>
          <w:lang w:eastAsia="x-none"/>
        </w:rPr>
        <w:t>alespoň 60 dní zrání ve vodním uložení, po</w:t>
      </w:r>
      <w:r w:rsidR="00AA2C86">
        <w:rPr>
          <w:rFonts w:cs="Arial"/>
          <w:sz w:val="24"/>
          <w:lang w:eastAsia="x-none"/>
        </w:rPr>
        <w:t xml:space="preserve"> dobu</w:t>
      </w:r>
      <w:r>
        <w:rPr>
          <w:rFonts w:cs="Arial"/>
          <w:sz w:val="24"/>
          <w:lang w:eastAsia="x-none"/>
        </w:rPr>
        <w:t xml:space="preserve"> </w:t>
      </w:r>
      <w:r w:rsidRPr="0072246B">
        <w:rPr>
          <w:rFonts w:cs="Arial"/>
          <w:sz w:val="24"/>
          <w:lang w:eastAsia="x-none"/>
        </w:rPr>
        <w:t xml:space="preserve">91 dní vystavena působení agresivního síranového roztoku </w:t>
      </w:r>
      <w:r w:rsidRPr="0072246B">
        <w:rPr>
          <w:rFonts w:cs="Arial"/>
          <w:sz w:val="24"/>
          <w:lang w:eastAsia="x-none"/>
        </w:rPr>
        <w:lastRenderedPageBreak/>
        <w:t>o</w:t>
      </w:r>
      <w:r w:rsidR="00AA2C86">
        <w:rPr>
          <w:rFonts w:cs="Arial"/>
          <w:sz w:val="24"/>
          <w:lang w:eastAsia="x-none"/>
        </w:rPr>
        <w:t> </w:t>
      </w:r>
      <w:r w:rsidRPr="0072246B">
        <w:rPr>
          <w:rFonts w:cs="Arial"/>
          <w:sz w:val="24"/>
          <w:lang w:eastAsia="x-none"/>
        </w:rPr>
        <w:t>koncentraci 29,8 g / l (44 g / l Na</w:t>
      </w:r>
      <w:r w:rsidRPr="0072246B">
        <w:rPr>
          <w:rFonts w:cs="Arial"/>
          <w:sz w:val="24"/>
          <w:vertAlign w:val="subscript"/>
          <w:lang w:eastAsia="x-none"/>
        </w:rPr>
        <w:t>2</w:t>
      </w:r>
      <w:r w:rsidRPr="0072246B">
        <w:rPr>
          <w:rFonts w:cs="Arial"/>
          <w:sz w:val="24"/>
          <w:lang w:eastAsia="x-none"/>
        </w:rPr>
        <w:t>S0</w:t>
      </w:r>
      <w:r w:rsidRPr="0072246B">
        <w:rPr>
          <w:rFonts w:cs="Arial"/>
          <w:sz w:val="24"/>
          <w:vertAlign w:val="subscript"/>
          <w:lang w:eastAsia="x-none"/>
        </w:rPr>
        <w:t>4</w:t>
      </w:r>
      <w:r w:rsidRPr="0072246B">
        <w:rPr>
          <w:rFonts w:cs="Arial"/>
          <w:sz w:val="24"/>
          <w:lang w:eastAsia="x-none"/>
        </w:rPr>
        <w:t>). Srovnávací „referenční“ tělesa jsou uložena po celou budu vystavení pouze v nasyceném roztoku Ca(OH)</w:t>
      </w:r>
      <w:r w:rsidRPr="0072246B">
        <w:rPr>
          <w:rFonts w:cs="Arial"/>
          <w:sz w:val="24"/>
          <w:vertAlign w:val="subscript"/>
          <w:lang w:eastAsia="x-none"/>
        </w:rPr>
        <w:t>2</w:t>
      </w:r>
      <w:r w:rsidRPr="0072246B">
        <w:rPr>
          <w:rFonts w:cs="Arial"/>
          <w:sz w:val="24"/>
          <w:lang w:eastAsia="x-none"/>
        </w:rPr>
        <w:t>.</w:t>
      </w:r>
    </w:p>
    <w:p w14:paraId="78DDE1E0" w14:textId="77777777" w:rsidR="00AA2C86" w:rsidRPr="00AA2C86" w:rsidRDefault="00AA2C86" w:rsidP="00012BFC">
      <w:pPr>
        <w:widowControl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t xml:space="preserve">Na povrchu výše zmíněných zkušebních těles jsou po celou dobu expozice připevněny měřící terče. Ty jsou umístěny z obou stran </w:t>
      </w:r>
      <w:r w:rsidRPr="00AA2C86">
        <w:rPr>
          <w:rFonts w:cs="Arial"/>
          <w:sz w:val="24"/>
          <w:lang w:eastAsia="x-none"/>
        </w:rPr>
        <w:t>zkušební</w:t>
      </w:r>
      <w:r>
        <w:rPr>
          <w:rFonts w:cs="Arial"/>
          <w:sz w:val="24"/>
          <w:lang w:eastAsia="x-none"/>
        </w:rPr>
        <w:t>ch</w:t>
      </w:r>
      <w:r w:rsidRPr="00AA2C86">
        <w:rPr>
          <w:rFonts w:cs="Arial"/>
          <w:sz w:val="24"/>
          <w:lang w:eastAsia="x-none"/>
        </w:rPr>
        <w:t xml:space="preserve"> těles, čímž je zohledněna případná expanze v jiném než lineárním směru.</w:t>
      </w:r>
      <w:r>
        <w:rPr>
          <w:rFonts w:cs="Arial"/>
          <w:sz w:val="24"/>
          <w:lang w:eastAsia="x-none"/>
        </w:rPr>
        <w:t xml:space="preserve"> </w:t>
      </w:r>
      <w:r w:rsidRPr="00AA2C86">
        <w:rPr>
          <w:rFonts w:cs="Arial"/>
          <w:sz w:val="24"/>
          <w:lang w:eastAsia="x-none"/>
        </w:rPr>
        <w:t>Prvním měřením vzdálenosti terčů je zaznamenána hodnota „L</w:t>
      </w:r>
      <w:r w:rsidRPr="00AA2C86">
        <w:rPr>
          <w:rFonts w:cs="Arial"/>
          <w:sz w:val="24"/>
          <w:vertAlign w:val="subscript"/>
          <w:lang w:eastAsia="x-none"/>
        </w:rPr>
        <w:t>o</w:t>
      </w:r>
      <w:r w:rsidRPr="00AA2C86">
        <w:rPr>
          <w:rFonts w:cs="Arial"/>
          <w:sz w:val="24"/>
          <w:lang w:eastAsia="x-none"/>
        </w:rPr>
        <w:t>“ (mm). Následně je polovina těles umístěna do nádoby s roztokem síranů (Na</w:t>
      </w:r>
      <w:r w:rsidRPr="00AA2C86">
        <w:rPr>
          <w:rFonts w:cs="Arial"/>
          <w:sz w:val="24"/>
          <w:vertAlign w:val="subscript"/>
          <w:lang w:eastAsia="x-none"/>
        </w:rPr>
        <w:t>2</w:t>
      </w:r>
      <w:r w:rsidRPr="00AA2C86">
        <w:rPr>
          <w:rFonts w:cs="Arial"/>
          <w:sz w:val="24"/>
          <w:lang w:eastAsia="x-none"/>
        </w:rPr>
        <w:t>S0</w:t>
      </w:r>
      <w:r w:rsidRPr="00AA2C86">
        <w:rPr>
          <w:rFonts w:cs="Arial"/>
          <w:sz w:val="24"/>
          <w:vertAlign w:val="subscript"/>
          <w:lang w:eastAsia="x-none"/>
        </w:rPr>
        <w:t>4</w:t>
      </w:r>
      <w:r w:rsidRPr="00AA2C86">
        <w:rPr>
          <w:rFonts w:cs="Arial"/>
          <w:sz w:val="24"/>
          <w:lang w:eastAsia="x-none"/>
        </w:rPr>
        <w:t>), zbytek těles představuje „referenční“ tělesa, je tedy umístěn zpět do roztoku Na(OH)</w:t>
      </w:r>
      <w:r w:rsidRPr="00AA2C86">
        <w:rPr>
          <w:rFonts w:cs="Arial"/>
          <w:sz w:val="24"/>
          <w:vertAlign w:val="subscript"/>
          <w:lang w:eastAsia="x-none"/>
        </w:rPr>
        <w:t>2</w:t>
      </w:r>
      <w:r w:rsidRPr="00AA2C86">
        <w:rPr>
          <w:rFonts w:cs="Arial"/>
          <w:sz w:val="24"/>
          <w:lang w:eastAsia="x-none"/>
        </w:rPr>
        <w:t>.</w:t>
      </w:r>
    </w:p>
    <w:p w14:paraId="732F54B8" w14:textId="77777777" w:rsidR="00AA2C86" w:rsidRDefault="00AA2C86" w:rsidP="00012BFC">
      <w:pPr>
        <w:widowControl/>
        <w:rPr>
          <w:rFonts w:cs="Arial"/>
          <w:sz w:val="24"/>
          <w:lang w:eastAsia="x-none"/>
        </w:rPr>
      </w:pPr>
      <w:r w:rsidRPr="00AA2C86">
        <w:rPr>
          <w:rFonts w:cs="Arial"/>
          <w:sz w:val="24"/>
          <w:lang w:eastAsia="x-none"/>
        </w:rPr>
        <w:t xml:space="preserve">Od sedmi dní vystavení agresivnímu prostředí se v pravidelných intervalech zaznamenává změna délky zkušebních těles „L“ (mm). Deformace „c“ zkušebních těles je vypočtena dle </w:t>
      </w:r>
      <w:r>
        <w:rPr>
          <w:rFonts w:cs="Arial"/>
          <w:sz w:val="24"/>
          <w:lang w:eastAsia="x-none"/>
        </w:rPr>
        <w:t>vztahu:</w:t>
      </w:r>
    </w:p>
    <w:p w14:paraId="79D20AE8" w14:textId="77777777" w:rsidR="00AA2C86" w:rsidRPr="00AA2C86" w:rsidRDefault="00AA2C86" w:rsidP="00012BFC">
      <w:pPr>
        <w:widowControl/>
        <w:jc w:val="center"/>
        <w:rPr>
          <w:rFonts w:cs="Arial"/>
          <w:i/>
          <w:iCs/>
          <w:sz w:val="24"/>
          <w:lang w:eastAsia="x-none"/>
        </w:rPr>
      </w:pPr>
      <w:r>
        <w:rPr>
          <w:rFonts w:cs="Arial"/>
          <w:i/>
          <w:iCs/>
          <w:sz w:val="24"/>
          <w:lang w:eastAsia="x-none"/>
        </w:rPr>
        <w:t xml:space="preserve">c </w:t>
      </w:r>
      <w:r w:rsidRPr="00AA2C86">
        <w:rPr>
          <w:rFonts w:cs="Arial"/>
          <w:i/>
          <w:iCs/>
          <w:sz w:val="24"/>
          <w:lang w:eastAsia="x-none"/>
        </w:rPr>
        <w:t>=</w:t>
      </w:r>
      <w:r>
        <w:rPr>
          <w:rFonts w:cs="Arial"/>
          <w:i/>
          <w:iCs/>
          <w:sz w:val="24"/>
          <w:lang w:eastAsia="x-none"/>
        </w:rPr>
        <w:t xml:space="preserve"> </w:t>
      </w:r>
      <w:r w:rsidRPr="00AA2C86">
        <w:rPr>
          <w:rFonts w:cs="Arial"/>
          <w:i/>
          <w:iCs/>
          <w:sz w:val="24"/>
          <w:lang w:eastAsia="x-none"/>
        </w:rPr>
        <w:t>(∆L∙1000)</w:t>
      </w:r>
      <w:r>
        <w:rPr>
          <w:rFonts w:cs="Arial"/>
          <w:i/>
          <w:iCs/>
          <w:sz w:val="24"/>
          <w:lang w:eastAsia="x-none"/>
        </w:rPr>
        <w:t xml:space="preserve"> </w:t>
      </w:r>
      <w:r w:rsidRPr="00AA2C86">
        <w:rPr>
          <w:rFonts w:cs="Arial"/>
          <w:i/>
          <w:iCs/>
          <w:sz w:val="24"/>
          <w:lang w:eastAsia="x-none"/>
        </w:rPr>
        <w:t>/</w:t>
      </w:r>
      <w:r>
        <w:rPr>
          <w:rFonts w:cs="Arial"/>
          <w:i/>
          <w:iCs/>
          <w:sz w:val="24"/>
          <w:lang w:eastAsia="x-none"/>
        </w:rPr>
        <w:t xml:space="preserve"> </w:t>
      </w:r>
      <w:r w:rsidRPr="00AA2C86">
        <w:rPr>
          <w:rFonts w:cs="Arial"/>
          <w:i/>
          <w:iCs/>
          <w:sz w:val="24"/>
          <w:lang w:eastAsia="x-none"/>
        </w:rPr>
        <w:t xml:space="preserve">L </w:t>
      </w:r>
      <w:r>
        <w:rPr>
          <w:rFonts w:cs="Arial"/>
          <w:i/>
          <w:iCs/>
          <w:sz w:val="24"/>
          <w:lang w:eastAsia="x-none"/>
        </w:rPr>
        <w:t>[</w:t>
      </w:r>
      <w:r w:rsidRPr="00AA2C86">
        <w:rPr>
          <w:rFonts w:cs="Arial"/>
          <w:i/>
          <w:iCs/>
          <w:sz w:val="24"/>
          <w:lang w:eastAsia="x-none"/>
        </w:rPr>
        <w:t>mm / m</w:t>
      </w:r>
      <w:r>
        <w:rPr>
          <w:rFonts w:cs="Arial"/>
          <w:i/>
          <w:iCs/>
          <w:sz w:val="24"/>
          <w:lang w:eastAsia="x-none"/>
        </w:rPr>
        <w:t>]</w:t>
      </w:r>
    </w:p>
    <w:p w14:paraId="09F94E10" w14:textId="77777777" w:rsidR="00AA2C86" w:rsidRPr="00AA2C86" w:rsidRDefault="00AA2C86" w:rsidP="00012BFC">
      <w:pPr>
        <w:widowControl/>
        <w:rPr>
          <w:rFonts w:cs="Arial"/>
          <w:sz w:val="24"/>
          <w:lang w:eastAsia="x-none"/>
        </w:rPr>
      </w:pPr>
      <w:r w:rsidRPr="00AA2C86">
        <w:rPr>
          <w:rFonts w:cs="Arial"/>
          <w:sz w:val="24"/>
          <w:lang w:eastAsia="x-none"/>
        </w:rPr>
        <w:t xml:space="preserve"> </w:t>
      </w:r>
      <w:r>
        <w:rPr>
          <w:rFonts w:cs="Arial"/>
          <w:sz w:val="24"/>
          <w:lang w:eastAsia="x-none"/>
        </w:rPr>
        <w:t>Normativní předpis DIN 19573</w:t>
      </w:r>
      <w:r w:rsidRPr="00AA2C86">
        <w:rPr>
          <w:rFonts w:cs="Arial"/>
          <w:sz w:val="24"/>
          <w:lang w:eastAsia="x-none"/>
        </w:rPr>
        <w:t xml:space="preserve"> </w:t>
      </w:r>
      <w:r>
        <w:rPr>
          <w:rFonts w:cs="Arial"/>
          <w:sz w:val="24"/>
          <w:lang w:eastAsia="x-none"/>
        </w:rPr>
        <w:t>definuje</w:t>
      </w:r>
      <w:r w:rsidRPr="00AA2C86">
        <w:rPr>
          <w:rFonts w:cs="Arial"/>
          <w:sz w:val="24"/>
          <w:lang w:eastAsia="x-none"/>
        </w:rPr>
        <w:t xml:space="preserve"> maximální přípustnou změnu délky (Δε</w:t>
      </w:r>
      <w:r>
        <w:rPr>
          <w:rFonts w:cs="Arial"/>
          <w:sz w:val="24"/>
          <w:lang w:eastAsia="x-none"/>
        </w:rPr>
        <w:t> </w:t>
      </w:r>
      <w:r w:rsidRPr="00AA2C86">
        <w:rPr>
          <w:rFonts w:cs="Arial"/>
          <w:sz w:val="24"/>
          <w:lang w:eastAsia="x-none"/>
        </w:rPr>
        <w:t>&lt;</w:t>
      </w:r>
      <w:r>
        <w:rPr>
          <w:rFonts w:cs="Arial"/>
          <w:sz w:val="24"/>
          <w:lang w:eastAsia="x-none"/>
        </w:rPr>
        <w:t> </w:t>
      </w:r>
      <w:r w:rsidRPr="00AA2C86">
        <w:rPr>
          <w:rFonts w:cs="Arial"/>
          <w:sz w:val="24"/>
          <w:lang w:eastAsia="x-none"/>
        </w:rPr>
        <w:t>0,8</w:t>
      </w:r>
      <w:r>
        <w:rPr>
          <w:rFonts w:cs="Arial"/>
          <w:sz w:val="24"/>
          <w:lang w:eastAsia="x-none"/>
        </w:rPr>
        <w:t> </w:t>
      </w:r>
      <w:r w:rsidRPr="00AA2C86">
        <w:rPr>
          <w:rFonts w:cs="Arial"/>
          <w:sz w:val="24"/>
          <w:lang w:eastAsia="x-none"/>
        </w:rPr>
        <w:t>mm/m), která se stanoví porovnáním zkušebních těles vystavených působení obou prostředí.</w:t>
      </w:r>
      <w:r w:rsidR="00DC0017">
        <w:rPr>
          <w:rFonts w:cs="Arial"/>
          <w:sz w:val="24"/>
          <w:lang w:eastAsia="x-none"/>
        </w:rPr>
        <w:t xml:space="preserve"> Jedná se však o parametr pro cementové chemicky odolné sanační malty. Zkouška je koncipována i pro injektážní hmoty, kritérium však pro ně není uzpůsobeno. </w:t>
      </w:r>
      <w:r w:rsidRPr="00AA2C86">
        <w:rPr>
          <w:rFonts w:cs="Arial"/>
          <w:sz w:val="24"/>
          <w:lang w:eastAsia="x-none"/>
        </w:rPr>
        <w:t>Roztok Na</w:t>
      </w:r>
      <w:r w:rsidRPr="00AA2C86">
        <w:rPr>
          <w:rFonts w:cs="Arial"/>
          <w:sz w:val="24"/>
          <w:vertAlign w:val="subscript"/>
          <w:lang w:eastAsia="x-none"/>
        </w:rPr>
        <w:t>2</w:t>
      </w:r>
      <w:r w:rsidRPr="00AA2C86">
        <w:rPr>
          <w:rFonts w:cs="Arial"/>
          <w:sz w:val="24"/>
          <w:lang w:eastAsia="x-none"/>
        </w:rPr>
        <w:t>SO</w:t>
      </w:r>
      <w:r w:rsidRPr="00AA2C86">
        <w:rPr>
          <w:rFonts w:cs="Arial"/>
          <w:sz w:val="24"/>
          <w:vertAlign w:val="subscript"/>
          <w:lang w:eastAsia="x-none"/>
        </w:rPr>
        <w:t>4</w:t>
      </w:r>
      <w:r w:rsidRPr="00AA2C86">
        <w:rPr>
          <w:rFonts w:cs="Arial"/>
          <w:sz w:val="24"/>
          <w:lang w:eastAsia="x-none"/>
        </w:rPr>
        <w:t xml:space="preserve"> se pravidelně po 28 dnech obměňuje.</w:t>
      </w:r>
    </w:p>
    <w:p w14:paraId="3C345EF4" w14:textId="77777777" w:rsidR="00AA2C86" w:rsidRDefault="00AA2C86" w:rsidP="00012BFC">
      <w:pPr>
        <w:widowControl/>
        <w:rPr>
          <w:rFonts w:cs="Arial"/>
          <w:sz w:val="24"/>
          <w:lang w:eastAsia="x-none"/>
        </w:rPr>
      </w:pPr>
      <w:r w:rsidRPr="0072246B">
        <w:rPr>
          <w:rFonts w:cs="Arial"/>
          <w:sz w:val="24"/>
          <w:lang w:eastAsia="x-none"/>
        </w:rPr>
        <w:t>Měřící terče, průběh jejich upevnění i samotného měření délkových změn je v souladu s</w:t>
      </w:r>
      <w:r>
        <w:rPr>
          <w:rFonts w:cs="Arial"/>
          <w:sz w:val="24"/>
          <w:lang w:eastAsia="x-none"/>
        </w:rPr>
        <w:t> </w:t>
      </w:r>
      <w:r w:rsidRPr="0072246B">
        <w:rPr>
          <w:rFonts w:cs="Arial"/>
          <w:sz w:val="24"/>
          <w:lang w:eastAsia="x-none"/>
        </w:rPr>
        <w:t>normou ČSN EN 12617 4.</w:t>
      </w:r>
    </w:p>
    <w:p w14:paraId="402B97BF" w14:textId="77777777" w:rsidR="00BA516D" w:rsidRDefault="00BA516D" w:rsidP="00012BFC">
      <w:pPr>
        <w:widowControl/>
        <w:rPr>
          <w:rFonts w:cs="Arial"/>
          <w:sz w:val="24"/>
          <w:lang w:eastAsia="x-none"/>
        </w:rPr>
      </w:pPr>
    </w:p>
    <w:p w14:paraId="636963CF" w14:textId="77777777" w:rsidR="00AA2C86" w:rsidRDefault="00D65C53" w:rsidP="00012BFC">
      <w:pPr>
        <w:widowControl/>
        <w:jc w:val="center"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pict w14:anchorId="2C3CA83C">
          <v:shape id="_x0000_i1031" type="#_x0000_t75" style="width:196.3pt;height:147.4pt;mso-position-horizontal-relative:char;mso-position-vertical-relative:line">
            <v:imagedata r:id="rId14" o:title=""/>
          </v:shape>
        </w:pict>
      </w:r>
      <w:r w:rsidR="00BA516D">
        <w:rPr>
          <w:rFonts w:cs="Arial"/>
          <w:sz w:val="24"/>
          <w:lang w:eastAsia="x-none"/>
        </w:rPr>
        <w:t xml:space="preserve"> </w:t>
      </w:r>
      <w:r>
        <w:rPr>
          <w:rFonts w:cs="Arial"/>
          <w:sz w:val="24"/>
          <w:lang w:eastAsia="x-none"/>
        </w:rPr>
        <w:pict w14:anchorId="2E0EC8A2">
          <v:shape id="_x0000_i1032" type="#_x0000_t75" style="width:196.3pt;height:147.4pt;mso-position-horizontal-relative:char;mso-position-vertical-relative:line">
            <v:imagedata r:id="rId15" o:title=""/>
          </v:shape>
        </w:pict>
      </w:r>
    </w:p>
    <w:p w14:paraId="5D26EBD7" w14:textId="4D13BD8C" w:rsidR="00BA516D" w:rsidRDefault="00BA516D" w:rsidP="00012BFC">
      <w:pPr>
        <w:pStyle w:val="NORMAL"/>
        <w:ind w:firstLine="0"/>
        <w:jc w:val="center"/>
        <w:rPr>
          <w:rFonts w:cs="Arial"/>
          <w:lang w:eastAsia="x-none"/>
        </w:rPr>
      </w:pPr>
      <w:r w:rsidRPr="0090006E">
        <w:rPr>
          <w:rFonts w:cs="Arial"/>
        </w:rPr>
        <w:t xml:space="preserve">Obrázek </w:t>
      </w:r>
      <w:r w:rsidR="00050B60">
        <w:rPr>
          <w:rFonts w:cs="Arial"/>
        </w:rPr>
        <w:t>4</w:t>
      </w:r>
      <w:r>
        <w:rPr>
          <w:rFonts w:eastAsia="Calibri" w:cs="Arial"/>
        </w:rPr>
        <w:t xml:space="preserve">: Nově připravená zkušební tělesa </w:t>
      </w:r>
      <w:r>
        <w:rPr>
          <w:rFonts w:cs="Arial"/>
          <w:lang w:eastAsia="x-none"/>
        </w:rPr>
        <w:t>o rozměrech 10</w:t>
      </w:r>
      <w:r w:rsidR="006B301C">
        <w:rPr>
          <w:rFonts w:cs="Arial"/>
          <w:lang w:eastAsia="x-none"/>
        </w:rPr>
        <w:t>∙</w:t>
      </w:r>
      <w:r w:rsidRPr="0072246B">
        <w:rPr>
          <w:rFonts w:cs="Arial"/>
          <w:lang w:eastAsia="x-none"/>
        </w:rPr>
        <w:t>40</w:t>
      </w:r>
      <w:r w:rsidR="006B301C">
        <w:rPr>
          <w:rFonts w:cs="Arial"/>
          <w:lang w:eastAsia="x-none"/>
        </w:rPr>
        <w:t>∙</w:t>
      </w:r>
      <w:r w:rsidRPr="0072246B">
        <w:rPr>
          <w:rFonts w:cs="Arial"/>
          <w:lang w:eastAsia="x-none"/>
        </w:rPr>
        <w:t>1</w:t>
      </w:r>
      <w:r>
        <w:rPr>
          <w:rFonts w:cs="Arial"/>
          <w:lang w:eastAsia="x-none"/>
        </w:rPr>
        <w:t>6</w:t>
      </w:r>
      <w:r w:rsidRPr="0072246B">
        <w:rPr>
          <w:rFonts w:cs="Arial"/>
          <w:lang w:eastAsia="x-none"/>
        </w:rPr>
        <w:t xml:space="preserve">0 </w:t>
      </w:r>
      <w:r w:rsidR="00787724">
        <w:rPr>
          <w:rFonts w:cs="Arial"/>
          <w:lang w:eastAsia="x-none"/>
        </w:rPr>
        <w:t>(</w:t>
      </w:r>
      <w:r w:rsidRPr="0072246B">
        <w:rPr>
          <w:rFonts w:cs="Arial"/>
          <w:lang w:eastAsia="x-none"/>
        </w:rPr>
        <w:t>mm</w:t>
      </w:r>
      <w:r w:rsidR="00787724">
        <w:rPr>
          <w:rFonts w:cs="Arial"/>
          <w:lang w:eastAsia="x-none"/>
        </w:rPr>
        <w:t>)</w:t>
      </w:r>
      <w:r>
        <w:rPr>
          <w:rFonts w:cs="Arial"/>
          <w:lang w:eastAsia="x-none"/>
        </w:rPr>
        <w:t xml:space="preserve"> (vlevo), zkušební tělesa s přilepenými měřícími terči (vpravo).</w:t>
      </w:r>
    </w:p>
    <w:p w14:paraId="393289AC" w14:textId="77777777" w:rsidR="00012BFC" w:rsidRDefault="00012BFC" w:rsidP="00012BFC">
      <w:pPr>
        <w:pStyle w:val="NORMAL"/>
        <w:ind w:firstLine="0"/>
        <w:jc w:val="center"/>
        <w:rPr>
          <w:rFonts w:eastAsia="Calibri" w:cs="Arial"/>
        </w:rPr>
      </w:pPr>
    </w:p>
    <w:p w14:paraId="62D85AE8" w14:textId="77777777" w:rsidR="00AA2C86" w:rsidRDefault="00D65C53" w:rsidP="00012BFC">
      <w:pPr>
        <w:widowControl/>
        <w:jc w:val="center"/>
        <w:rPr>
          <w:rFonts w:cs="Arial"/>
          <w:sz w:val="24"/>
          <w:lang w:eastAsia="x-none"/>
        </w:rPr>
      </w:pPr>
      <w:r>
        <w:rPr>
          <w:rFonts w:cs="Arial"/>
          <w:sz w:val="24"/>
          <w:lang w:eastAsia="x-none"/>
        </w:rPr>
        <w:pict w14:anchorId="0833C998">
          <v:shape id="_x0000_i1033" type="#_x0000_t75" style="width:192.9pt;height:147.4pt;mso-position-horizontal-relative:char;mso-position-vertical-relative:line">
            <v:imagedata r:id="rId16" o:title=""/>
          </v:shape>
        </w:pict>
      </w:r>
      <w:r>
        <w:rPr>
          <w:rFonts w:cs="Arial"/>
          <w:sz w:val="24"/>
          <w:lang w:eastAsia="x-none"/>
        </w:rPr>
        <w:pict w14:anchorId="45C97E6C">
          <v:shape id="_x0000_i1034" type="#_x0000_t75" style="width:196.3pt;height:147.4pt;mso-position-horizontal-relative:char;mso-position-vertical-relative:line">
            <v:imagedata r:id="rId17" o:title=""/>
          </v:shape>
        </w:pict>
      </w:r>
    </w:p>
    <w:p w14:paraId="212464CD" w14:textId="77777777" w:rsidR="00BA516D" w:rsidRDefault="00BA516D" w:rsidP="00012BFC">
      <w:pPr>
        <w:pStyle w:val="NORMAL"/>
        <w:ind w:firstLine="0"/>
        <w:jc w:val="center"/>
        <w:rPr>
          <w:rFonts w:eastAsia="Calibri" w:cs="Arial"/>
        </w:rPr>
      </w:pPr>
      <w:r w:rsidRPr="0090006E">
        <w:rPr>
          <w:rFonts w:cs="Arial"/>
        </w:rPr>
        <w:t xml:space="preserve">Obrázek </w:t>
      </w:r>
      <w:r w:rsidR="00050B60">
        <w:rPr>
          <w:rFonts w:cs="Arial"/>
        </w:rPr>
        <w:t>5</w:t>
      </w:r>
      <w:r>
        <w:rPr>
          <w:rFonts w:eastAsia="Calibri" w:cs="Arial"/>
        </w:rPr>
        <w:t>: Zkušební tělesa během výměny expozičního roztoku Na</w:t>
      </w:r>
      <w:r w:rsidRPr="00BA516D">
        <w:rPr>
          <w:rFonts w:eastAsia="Calibri" w:cs="Arial"/>
          <w:vertAlign w:val="subscript"/>
        </w:rPr>
        <w:t>2</w:t>
      </w:r>
      <w:r>
        <w:rPr>
          <w:rFonts w:eastAsia="Calibri" w:cs="Arial"/>
        </w:rPr>
        <w:t>SO</w:t>
      </w:r>
      <w:r w:rsidRPr="00BA516D">
        <w:rPr>
          <w:rFonts w:eastAsia="Calibri" w:cs="Arial"/>
          <w:vertAlign w:val="subscript"/>
        </w:rPr>
        <w:t>4</w:t>
      </w:r>
      <w:r>
        <w:rPr>
          <w:rFonts w:eastAsia="Calibri" w:cs="Arial"/>
        </w:rPr>
        <w:t xml:space="preserve"> (vlevo), </w:t>
      </w:r>
      <w:r w:rsidR="00C94866">
        <w:rPr>
          <w:rFonts w:eastAsia="Calibri" w:cs="Arial"/>
        </w:rPr>
        <w:t>zkušební tělesa funkčního vzorku po 91 dnech testování síranové odolnosti (vpravo).</w:t>
      </w:r>
    </w:p>
    <w:p w14:paraId="0C3BE33E" w14:textId="4D6CCB22" w:rsidR="00BA1E47" w:rsidRPr="008E1D0F" w:rsidRDefault="002F58C8" w:rsidP="00C837FF">
      <w:pPr>
        <w:pStyle w:val="NADPIS10"/>
        <w:keepLines/>
        <w:rPr>
          <w:rFonts w:cs="Arial"/>
        </w:rPr>
      </w:pPr>
      <w:bookmarkStart w:id="36" w:name="_Toc81554952"/>
      <w:r>
        <w:rPr>
          <w:rFonts w:cs="Arial"/>
          <w:lang w:val="cs-CZ"/>
        </w:rPr>
        <w:lastRenderedPageBreak/>
        <w:t>4</w:t>
      </w:r>
      <w:r w:rsidR="00912E7C" w:rsidRPr="008E1D0F">
        <w:rPr>
          <w:rFonts w:cs="Arial"/>
        </w:rPr>
        <w:t xml:space="preserve">. </w:t>
      </w:r>
      <w:bookmarkEnd w:id="18"/>
      <w:bookmarkEnd w:id="34"/>
      <w:r w:rsidR="000D65C5" w:rsidRPr="008E1D0F">
        <w:rPr>
          <w:rFonts w:cs="Arial"/>
        </w:rPr>
        <w:t>Ověření vlastností funkčního vzorku</w:t>
      </w:r>
      <w:bookmarkEnd w:id="35"/>
      <w:bookmarkEnd w:id="36"/>
      <w:r w:rsidR="00BA2BB6" w:rsidRPr="008E1D0F">
        <w:rPr>
          <w:rFonts w:cs="Arial"/>
        </w:rPr>
        <w:t xml:space="preserve"> </w:t>
      </w:r>
    </w:p>
    <w:p w14:paraId="70898209" w14:textId="77777777" w:rsidR="00472E64" w:rsidRPr="008E1D0F" w:rsidRDefault="002F58C8" w:rsidP="00C837FF">
      <w:pPr>
        <w:pStyle w:val="NORMAL"/>
        <w:keepNext/>
        <w:keepLines/>
        <w:ind w:firstLine="0"/>
        <w:rPr>
          <w:rFonts w:cs="Arial"/>
        </w:rPr>
      </w:pPr>
      <w:r>
        <w:rPr>
          <w:rFonts w:cs="Arial"/>
          <w:szCs w:val="24"/>
        </w:rPr>
        <w:t xml:space="preserve">Při ověřování </w:t>
      </w:r>
      <w:r w:rsidR="003C7886">
        <w:rPr>
          <w:rFonts w:cs="Arial"/>
          <w:szCs w:val="24"/>
        </w:rPr>
        <w:t>f</w:t>
      </w:r>
      <w:r w:rsidR="00472E64" w:rsidRPr="008E1D0F">
        <w:rPr>
          <w:rFonts w:cs="Arial"/>
          <w:szCs w:val="24"/>
        </w:rPr>
        <w:t>unkční</w:t>
      </w:r>
      <w:r w:rsidR="00050B60">
        <w:rPr>
          <w:rFonts w:cs="Arial"/>
          <w:szCs w:val="24"/>
        </w:rPr>
        <w:t>ho</w:t>
      </w:r>
      <w:r w:rsidR="003C7886">
        <w:rPr>
          <w:rFonts w:cs="Arial"/>
          <w:szCs w:val="24"/>
        </w:rPr>
        <w:t xml:space="preserve"> vzorku</w:t>
      </w:r>
      <w:r w:rsidR="00472E64" w:rsidRPr="008E1D0F">
        <w:rPr>
          <w:rFonts w:cs="Arial"/>
          <w:szCs w:val="24"/>
        </w:rPr>
        <w:t xml:space="preserve"> </w:t>
      </w:r>
      <w:r w:rsidR="00050B60">
        <w:rPr>
          <w:rFonts w:cs="Arial"/>
          <w:szCs w:val="24"/>
        </w:rPr>
        <w:t>injektážní směsi pro rubovou injektáž</w:t>
      </w:r>
      <w:r>
        <w:rPr>
          <w:rFonts w:cs="Arial"/>
          <w:szCs w:val="24"/>
        </w:rPr>
        <w:t xml:space="preserve"> </w:t>
      </w:r>
      <w:r w:rsidR="003C7886">
        <w:rPr>
          <w:rFonts w:cs="Arial"/>
          <w:szCs w:val="24"/>
        </w:rPr>
        <w:t xml:space="preserve">bylo </w:t>
      </w:r>
      <w:r>
        <w:rPr>
          <w:rFonts w:cs="Arial"/>
          <w:szCs w:val="24"/>
        </w:rPr>
        <w:t xml:space="preserve">na </w:t>
      </w:r>
      <w:r w:rsidR="00050B60">
        <w:rPr>
          <w:rFonts w:cs="Arial"/>
          <w:szCs w:val="24"/>
        </w:rPr>
        <w:t>injektážní hmotě nejprve</w:t>
      </w:r>
      <w:r w:rsidR="003C7886">
        <w:rPr>
          <w:rFonts w:cs="Arial"/>
          <w:szCs w:val="24"/>
        </w:rPr>
        <w:t xml:space="preserve">, v čerstvém stavu, provedeno stanovení </w:t>
      </w:r>
      <w:r w:rsidR="00050B60">
        <w:rPr>
          <w:rFonts w:cs="Arial"/>
          <w:szCs w:val="24"/>
        </w:rPr>
        <w:t>konzistence</w:t>
      </w:r>
      <w:r w:rsidR="003C7886">
        <w:rPr>
          <w:rFonts w:cs="Arial"/>
          <w:szCs w:val="24"/>
        </w:rPr>
        <w:t xml:space="preserve"> rozlitím a </w:t>
      </w:r>
      <w:r w:rsidR="00050B60">
        <w:rPr>
          <w:rFonts w:cs="Arial"/>
          <w:szCs w:val="24"/>
        </w:rPr>
        <w:t>viskozity pomocí Marshova kužele. N</w:t>
      </w:r>
      <w:r w:rsidR="003C7886">
        <w:rPr>
          <w:rFonts w:cs="Arial"/>
          <w:szCs w:val="24"/>
        </w:rPr>
        <w:t>ásledně byl</w:t>
      </w:r>
      <w:r w:rsidR="00050B60">
        <w:rPr>
          <w:rFonts w:cs="Arial"/>
          <w:szCs w:val="24"/>
        </w:rPr>
        <w:t xml:space="preserve"> stanoven </w:t>
      </w:r>
      <w:proofErr w:type="spellStart"/>
      <w:r w:rsidR="00050B60">
        <w:rPr>
          <w:rFonts w:cs="Arial"/>
          <w:szCs w:val="24"/>
        </w:rPr>
        <w:t>odstoj</w:t>
      </w:r>
      <w:proofErr w:type="spellEnd"/>
      <w:r w:rsidR="00050B60">
        <w:rPr>
          <w:rFonts w:cs="Arial"/>
          <w:szCs w:val="24"/>
        </w:rPr>
        <w:t xml:space="preserve"> vody a změny objemu.</w:t>
      </w:r>
      <w:r w:rsidR="003C7886">
        <w:rPr>
          <w:rFonts w:cs="Arial"/>
          <w:szCs w:val="24"/>
        </w:rPr>
        <w:t xml:space="preserve"> </w:t>
      </w:r>
      <w:r w:rsidR="00050B60">
        <w:rPr>
          <w:rFonts w:cs="Arial"/>
          <w:szCs w:val="24"/>
        </w:rPr>
        <w:t>Dále byla zkušební tělesa</w:t>
      </w:r>
      <w:r w:rsidR="003C7886">
        <w:rPr>
          <w:rFonts w:cs="Arial"/>
          <w:szCs w:val="24"/>
        </w:rPr>
        <w:t xml:space="preserve"> </w:t>
      </w:r>
      <w:r w:rsidR="00050B60">
        <w:rPr>
          <w:rFonts w:cs="Arial"/>
          <w:szCs w:val="24"/>
        </w:rPr>
        <w:t>uložena</w:t>
      </w:r>
      <w:r w:rsidR="003C7886">
        <w:rPr>
          <w:rFonts w:cs="Arial"/>
          <w:szCs w:val="24"/>
        </w:rPr>
        <w:t xml:space="preserve"> </w:t>
      </w:r>
      <w:r w:rsidR="00050B60">
        <w:rPr>
          <w:rFonts w:cs="Arial"/>
          <w:szCs w:val="24"/>
        </w:rPr>
        <w:t>ve vodním uložení</w:t>
      </w:r>
      <w:r w:rsidR="00472E64" w:rsidRPr="008E1D0F">
        <w:rPr>
          <w:rFonts w:cs="Arial"/>
          <w:szCs w:val="24"/>
        </w:rPr>
        <w:t xml:space="preserve"> </w:t>
      </w:r>
      <w:r w:rsidR="00050B60">
        <w:rPr>
          <w:rFonts w:cs="Arial"/>
          <w:szCs w:val="24"/>
        </w:rPr>
        <w:t xml:space="preserve">v laboratorních </w:t>
      </w:r>
      <w:r w:rsidR="00472E64" w:rsidRPr="008E1D0F">
        <w:rPr>
          <w:rFonts w:cs="Arial"/>
          <w:szCs w:val="24"/>
        </w:rPr>
        <w:t>podmínkám</w:t>
      </w:r>
      <w:r>
        <w:rPr>
          <w:rFonts w:cs="Arial"/>
          <w:szCs w:val="24"/>
        </w:rPr>
        <w:t xml:space="preserve"> (teplo</w:t>
      </w:r>
      <w:r w:rsidR="00701E68">
        <w:rPr>
          <w:rFonts w:cs="Arial"/>
          <w:szCs w:val="24"/>
        </w:rPr>
        <w:t>ta 23±2 °C</w:t>
      </w:r>
      <w:r>
        <w:rPr>
          <w:rFonts w:cs="Arial"/>
          <w:szCs w:val="24"/>
        </w:rPr>
        <w:t>)</w:t>
      </w:r>
      <w:r w:rsidR="00472E64" w:rsidRPr="008E1D0F">
        <w:rPr>
          <w:rFonts w:cs="Arial"/>
          <w:szCs w:val="24"/>
        </w:rPr>
        <w:t xml:space="preserve">. </w:t>
      </w:r>
      <w:r w:rsidR="00050B60">
        <w:rPr>
          <w:rFonts w:cs="Arial"/>
          <w:szCs w:val="24"/>
        </w:rPr>
        <w:t>Po 28 dnech zrání byla stanovena pevnost v tlaku zkušebních těles a po 60</w:t>
      </w:r>
      <w:r w:rsidR="0045264F">
        <w:rPr>
          <w:rFonts w:cs="Arial"/>
          <w:szCs w:val="24"/>
        </w:rPr>
        <w:t> </w:t>
      </w:r>
      <w:r w:rsidR="00050B60">
        <w:rPr>
          <w:rFonts w:cs="Arial"/>
          <w:szCs w:val="24"/>
        </w:rPr>
        <w:t>dnech zrání bylo u dalších zkušebních těles započato stanovení odolnosti vůči působení agresivních síranů.</w:t>
      </w:r>
    </w:p>
    <w:p w14:paraId="664E7C2B" w14:textId="6C0F5DC1" w:rsidR="00BC7AFF" w:rsidRDefault="002A1D0F" w:rsidP="00C837FF">
      <w:pPr>
        <w:pStyle w:val="NORMAL"/>
        <w:keepNext/>
        <w:keepLines/>
        <w:ind w:firstLine="0"/>
        <w:rPr>
          <w:rFonts w:cs="Arial"/>
          <w:szCs w:val="24"/>
        </w:rPr>
      </w:pPr>
      <w:bookmarkStart w:id="37" w:name="_Hlk81877533"/>
      <w:r>
        <w:rPr>
          <w:rFonts w:cs="Arial"/>
          <w:szCs w:val="24"/>
        </w:rPr>
        <w:t>Testovan</w:t>
      </w:r>
      <w:r w:rsidR="00DC0017">
        <w:rPr>
          <w:rFonts w:cs="Arial"/>
          <w:szCs w:val="24"/>
        </w:rPr>
        <w:t xml:space="preserve">á injektážní směs pro rubovou injektáž </w:t>
      </w:r>
      <w:r w:rsidR="00BC7AFF" w:rsidRPr="002F58C8">
        <w:rPr>
          <w:rFonts w:cs="Arial"/>
          <w:szCs w:val="24"/>
        </w:rPr>
        <w:t>prokázal</w:t>
      </w:r>
      <w:r w:rsidR="00DC0017">
        <w:rPr>
          <w:rFonts w:cs="Arial"/>
          <w:szCs w:val="24"/>
        </w:rPr>
        <w:t>a</w:t>
      </w:r>
      <w:r w:rsidR="00BC7AFF" w:rsidRPr="002F58C8">
        <w:rPr>
          <w:rFonts w:cs="Arial"/>
          <w:szCs w:val="24"/>
        </w:rPr>
        <w:t xml:space="preserve"> velmi dobré vlastnosti. </w:t>
      </w:r>
      <w:r w:rsidR="00DC0017">
        <w:rPr>
          <w:rFonts w:cs="Arial"/>
          <w:szCs w:val="24"/>
        </w:rPr>
        <w:t>Hodnota rozlití byla 250</w:t>
      </w:r>
      <w:r w:rsidR="00E061E0" w:rsidRPr="00E44A2E">
        <w:rPr>
          <w:rFonts w:cs="Arial"/>
          <w:szCs w:val="24"/>
        </w:rPr>
        <w:t xml:space="preserve"> mm</w:t>
      </w:r>
      <w:r w:rsidR="00DC0017">
        <w:rPr>
          <w:rFonts w:cs="Arial"/>
          <w:szCs w:val="24"/>
        </w:rPr>
        <w:t xml:space="preserve"> a doba průtoku </w:t>
      </w:r>
      <w:proofErr w:type="spellStart"/>
      <w:r w:rsidR="00DC0017">
        <w:rPr>
          <w:rFonts w:cs="Arial"/>
          <w:szCs w:val="24"/>
        </w:rPr>
        <w:t>Marshových</w:t>
      </w:r>
      <w:proofErr w:type="spellEnd"/>
      <w:r w:rsidR="00DC0017">
        <w:rPr>
          <w:rFonts w:cs="Arial"/>
          <w:szCs w:val="24"/>
        </w:rPr>
        <w:t xml:space="preserve"> kuželem 75 sekund.</w:t>
      </w:r>
      <w:r w:rsidR="00E061E0" w:rsidRPr="002F58C8">
        <w:rPr>
          <w:rFonts w:cs="Arial"/>
          <w:szCs w:val="24"/>
        </w:rPr>
        <w:t xml:space="preserve"> </w:t>
      </w:r>
      <w:proofErr w:type="spellStart"/>
      <w:r w:rsidR="00DC0017">
        <w:rPr>
          <w:rFonts w:cs="Arial"/>
          <w:szCs w:val="24"/>
        </w:rPr>
        <w:t>Odstoj</w:t>
      </w:r>
      <w:proofErr w:type="spellEnd"/>
      <w:r w:rsidR="00DC0017">
        <w:rPr>
          <w:rFonts w:cs="Arial"/>
          <w:szCs w:val="24"/>
        </w:rPr>
        <w:t xml:space="preserve"> vody byl 0,2 % a změna objemu 0,4 %. </w:t>
      </w:r>
      <w:r w:rsidR="00E061E0" w:rsidRPr="002F58C8">
        <w:rPr>
          <w:rFonts w:cs="Arial"/>
          <w:szCs w:val="24"/>
        </w:rPr>
        <w:t>Průměrná hodnota</w:t>
      </w:r>
      <w:r w:rsidR="00BC7AFF" w:rsidRPr="002F58C8">
        <w:rPr>
          <w:rFonts w:cs="Arial"/>
          <w:szCs w:val="24"/>
        </w:rPr>
        <w:t xml:space="preserve"> pevnosti v tlaku </w:t>
      </w:r>
      <w:r w:rsidR="00E061E0" w:rsidRPr="002F58C8">
        <w:rPr>
          <w:rFonts w:cs="Arial"/>
          <w:szCs w:val="24"/>
        </w:rPr>
        <w:t>činila</w:t>
      </w:r>
      <w:r w:rsidR="00BC7AFF" w:rsidRPr="002F58C8">
        <w:rPr>
          <w:rFonts w:cs="Arial"/>
          <w:szCs w:val="24"/>
        </w:rPr>
        <w:t xml:space="preserve"> </w:t>
      </w:r>
      <w:r w:rsidR="00DC0017">
        <w:rPr>
          <w:rFonts w:cs="Arial"/>
          <w:szCs w:val="24"/>
        </w:rPr>
        <w:t>11,</w:t>
      </w:r>
      <w:r w:rsidR="00DC0017" w:rsidRPr="00DC0017">
        <w:rPr>
          <w:rFonts w:cs="Arial"/>
          <w:szCs w:val="24"/>
        </w:rPr>
        <w:t>7 </w:t>
      </w:r>
      <w:r w:rsidR="00DC0017" w:rsidRPr="00DC0017">
        <w:rPr>
          <w:rFonts w:cs="Arial"/>
        </w:rPr>
        <w:t>N/mm</w:t>
      </w:r>
      <w:r w:rsidR="00DC0017" w:rsidRPr="00DC0017">
        <w:rPr>
          <w:rFonts w:cs="Arial"/>
          <w:vertAlign w:val="superscript"/>
        </w:rPr>
        <w:t>2</w:t>
      </w:r>
      <w:r w:rsidR="00E061E0" w:rsidRPr="002F58C8">
        <w:rPr>
          <w:rFonts w:cs="Arial"/>
          <w:szCs w:val="24"/>
        </w:rPr>
        <w:t xml:space="preserve"> a </w:t>
      </w:r>
      <w:bookmarkStart w:id="38" w:name="_Hlk81819140"/>
      <w:r w:rsidR="00DC0017">
        <w:rPr>
          <w:rFonts w:cs="Arial"/>
          <w:szCs w:val="24"/>
        </w:rPr>
        <w:t>průměrná délková změna zkušebních těles po 91 dnech expozice v roztoku Na</w:t>
      </w:r>
      <w:r w:rsidR="00DC0017" w:rsidRPr="00DC0017">
        <w:rPr>
          <w:rFonts w:cs="Arial"/>
          <w:szCs w:val="24"/>
          <w:vertAlign w:val="subscript"/>
        </w:rPr>
        <w:t>2</w:t>
      </w:r>
      <w:r w:rsidR="00DC0017">
        <w:rPr>
          <w:rFonts w:cs="Arial"/>
          <w:szCs w:val="24"/>
        </w:rPr>
        <w:t>SO</w:t>
      </w:r>
      <w:r w:rsidR="00DC0017" w:rsidRPr="00DC0017">
        <w:rPr>
          <w:rFonts w:cs="Arial"/>
          <w:szCs w:val="24"/>
          <w:vertAlign w:val="subscript"/>
        </w:rPr>
        <w:t>4</w:t>
      </w:r>
      <w:r w:rsidR="00DC0017">
        <w:rPr>
          <w:rFonts w:cs="Arial"/>
          <w:szCs w:val="24"/>
        </w:rPr>
        <w:t xml:space="preserve"> byla 1,3660 mm/m</w:t>
      </w:r>
      <w:bookmarkEnd w:id="38"/>
      <w:r w:rsidR="00BC7AFF" w:rsidRPr="002F58C8">
        <w:rPr>
          <w:rFonts w:cs="Arial"/>
          <w:szCs w:val="24"/>
        </w:rPr>
        <w:t>. Veškeré získané výsledky jsou rovněž přehledně znázorněny v tabulce níže.</w:t>
      </w:r>
    </w:p>
    <w:bookmarkEnd w:id="37"/>
    <w:p w14:paraId="6BFE62D9" w14:textId="70564A52" w:rsidR="00CD0D67" w:rsidRPr="008E1D0F" w:rsidRDefault="007F75DC" w:rsidP="007F75DC">
      <w:pPr>
        <w:pStyle w:val="TABULKY"/>
      </w:pPr>
      <w:r w:rsidRPr="007F75DC">
        <w:t>Výsledky laboratorního stanovení parametrů funkčního vzorku.</w:t>
      </w:r>
    </w:p>
    <w:tbl>
      <w:tblPr>
        <w:tblW w:w="9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3"/>
        <w:gridCol w:w="1364"/>
        <w:gridCol w:w="1525"/>
      </w:tblGrid>
      <w:tr w:rsidR="00CD0D67" w:rsidRPr="00012BFC" w14:paraId="25F6E40E" w14:textId="77777777" w:rsidTr="00FE0EE6">
        <w:trPr>
          <w:trHeight w:val="510"/>
          <w:jc w:val="center"/>
        </w:trPr>
        <w:tc>
          <w:tcPr>
            <w:tcW w:w="6543" w:type="dxa"/>
            <w:shd w:val="clear" w:color="auto" w:fill="F2F2F2"/>
            <w:noWrap/>
            <w:vAlign w:val="center"/>
            <w:hideMark/>
          </w:tcPr>
          <w:p w14:paraId="192307E2" w14:textId="77777777" w:rsidR="00CD0D67" w:rsidRPr="00012BFC" w:rsidRDefault="00CD0D67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szCs w:val="22"/>
              </w:rPr>
            </w:pPr>
            <w:bookmarkStart w:id="39" w:name="_Hlk81877594"/>
            <w:r w:rsidRPr="00012BFC">
              <w:rPr>
                <w:b/>
                <w:bCs/>
                <w:szCs w:val="22"/>
              </w:rPr>
              <w:t>Zkouška</w:t>
            </w:r>
          </w:p>
        </w:tc>
        <w:tc>
          <w:tcPr>
            <w:tcW w:w="1364" w:type="dxa"/>
            <w:shd w:val="clear" w:color="auto" w:fill="F2F2F2"/>
            <w:vAlign w:val="center"/>
          </w:tcPr>
          <w:p w14:paraId="6FF2360D" w14:textId="77777777" w:rsidR="00CD0D67" w:rsidRPr="00012BFC" w:rsidRDefault="00CD0D67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szCs w:val="22"/>
              </w:rPr>
            </w:pPr>
            <w:r w:rsidRPr="00012BFC">
              <w:rPr>
                <w:b/>
                <w:bCs/>
                <w:szCs w:val="22"/>
              </w:rPr>
              <w:t>Jednotka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3A107F78" w14:textId="77777777" w:rsidR="00CD0D67" w:rsidRPr="00012BFC" w:rsidRDefault="00CD0D67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szCs w:val="22"/>
              </w:rPr>
            </w:pPr>
            <w:r w:rsidRPr="00012BFC">
              <w:rPr>
                <w:b/>
                <w:bCs/>
                <w:szCs w:val="22"/>
              </w:rPr>
              <w:t>Výsledek</w:t>
            </w:r>
          </w:p>
        </w:tc>
      </w:tr>
      <w:tr w:rsidR="00DC0017" w:rsidRPr="00012BFC" w14:paraId="1F64F5F4" w14:textId="77777777" w:rsidTr="00FE0EE6">
        <w:trPr>
          <w:trHeight w:val="510"/>
          <w:jc w:val="center"/>
        </w:trPr>
        <w:tc>
          <w:tcPr>
            <w:tcW w:w="6543" w:type="dxa"/>
            <w:shd w:val="clear" w:color="auto" w:fill="auto"/>
            <w:noWrap/>
            <w:vAlign w:val="center"/>
            <w:hideMark/>
          </w:tcPr>
          <w:p w14:paraId="0B97AF2D" w14:textId="4BFB02FD" w:rsidR="00DC0017" w:rsidRPr="00012BFC" w:rsidRDefault="00DC0017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Stanovení viskozity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5280CC4" w14:textId="77777777" w:rsidR="00DC0017" w:rsidRPr="00012BFC" w:rsidRDefault="00DC0017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[</w:t>
            </w:r>
            <w:r w:rsidR="00E37AC6" w:rsidRPr="00012BFC">
              <w:rPr>
                <w:szCs w:val="22"/>
              </w:rPr>
              <w:t>s</w:t>
            </w:r>
            <w:r w:rsidRPr="00012BFC">
              <w:rPr>
                <w:szCs w:val="22"/>
              </w:rPr>
              <w:t>]</w:t>
            </w:r>
          </w:p>
        </w:tc>
        <w:tc>
          <w:tcPr>
            <w:tcW w:w="1525" w:type="dxa"/>
            <w:vAlign w:val="center"/>
          </w:tcPr>
          <w:p w14:paraId="7C7E969D" w14:textId="77777777" w:rsidR="00DC0017" w:rsidRPr="00012BFC" w:rsidRDefault="00DC0017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7</w:t>
            </w:r>
            <w:r w:rsidR="00E37AC6" w:rsidRPr="00012BFC">
              <w:rPr>
                <w:szCs w:val="22"/>
              </w:rPr>
              <w:t>5</w:t>
            </w:r>
          </w:p>
        </w:tc>
      </w:tr>
      <w:tr w:rsidR="00DC0017" w:rsidRPr="00012BFC" w14:paraId="202F912B" w14:textId="77777777" w:rsidTr="00FE0EE6">
        <w:trPr>
          <w:trHeight w:val="510"/>
          <w:jc w:val="center"/>
        </w:trPr>
        <w:tc>
          <w:tcPr>
            <w:tcW w:w="6543" w:type="dxa"/>
            <w:shd w:val="clear" w:color="auto" w:fill="auto"/>
            <w:noWrap/>
            <w:vAlign w:val="center"/>
            <w:hideMark/>
          </w:tcPr>
          <w:p w14:paraId="7F3C6149" w14:textId="184FE46E" w:rsidR="00DC0017" w:rsidRPr="00012BFC" w:rsidRDefault="00DC0017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Stanovení odlučování vody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4A6D30F2" w14:textId="77777777" w:rsidR="00DC0017" w:rsidRPr="00012BFC" w:rsidRDefault="00DC0017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[</w:t>
            </w:r>
            <w:r w:rsidR="00E37AC6" w:rsidRPr="00012BFC">
              <w:rPr>
                <w:szCs w:val="22"/>
              </w:rPr>
              <w:t>%</w:t>
            </w:r>
            <w:r w:rsidRPr="00012BFC">
              <w:rPr>
                <w:szCs w:val="22"/>
              </w:rPr>
              <w:t>]</w:t>
            </w:r>
          </w:p>
        </w:tc>
        <w:tc>
          <w:tcPr>
            <w:tcW w:w="1525" w:type="dxa"/>
            <w:vAlign w:val="center"/>
          </w:tcPr>
          <w:p w14:paraId="59FB7E77" w14:textId="77777777" w:rsidR="00DC0017" w:rsidRPr="00012BFC" w:rsidRDefault="00DC0017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0,</w:t>
            </w:r>
            <w:r w:rsidR="00E37AC6" w:rsidRPr="00012BFC">
              <w:rPr>
                <w:szCs w:val="22"/>
              </w:rPr>
              <w:t>2</w:t>
            </w:r>
          </w:p>
        </w:tc>
      </w:tr>
      <w:tr w:rsidR="00E37AC6" w:rsidRPr="00012BFC" w14:paraId="10089BC5" w14:textId="77777777" w:rsidTr="00FE0EE6">
        <w:trPr>
          <w:trHeight w:val="510"/>
          <w:jc w:val="center"/>
        </w:trPr>
        <w:tc>
          <w:tcPr>
            <w:tcW w:w="6543" w:type="dxa"/>
            <w:shd w:val="clear" w:color="auto" w:fill="auto"/>
            <w:noWrap/>
            <w:vAlign w:val="center"/>
          </w:tcPr>
          <w:p w14:paraId="5BE0F4B6" w14:textId="57028FB5" w:rsidR="00E37AC6" w:rsidRPr="00012BFC" w:rsidRDefault="00E37AC6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Stanovení změny objemu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6018DF01" w14:textId="77777777" w:rsidR="00E37AC6" w:rsidRPr="00012BFC" w:rsidRDefault="00E37AC6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[%]</w:t>
            </w:r>
          </w:p>
        </w:tc>
        <w:tc>
          <w:tcPr>
            <w:tcW w:w="1525" w:type="dxa"/>
            <w:vAlign w:val="center"/>
          </w:tcPr>
          <w:p w14:paraId="353010FD" w14:textId="77777777" w:rsidR="00E37AC6" w:rsidRPr="00012BFC" w:rsidRDefault="00E37AC6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0,4</w:t>
            </w:r>
          </w:p>
        </w:tc>
      </w:tr>
      <w:tr w:rsidR="00E37AC6" w:rsidRPr="00012BFC" w14:paraId="480132EE" w14:textId="77777777" w:rsidTr="00FE0EE6">
        <w:trPr>
          <w:trHeight w:val="510"/>
          <w:jc w:val="center"/>
        </w:trPr>
        <w:tc>
          <w:tcPr>
            <w:tcW w:w="6543" w:type="dxa"/>
            <w:shd w:val="clear" w:color="auto" w:fill="auto"/>
            <w:noWrap/>
            <w:vAlign w:val="center"/>
          </w:tcPr>
          <w:p w14:paraId="354C9096" w14:textId="5245B376" w:rsidR="00E37AC6" w:rsidRPr="00012BFC" w:rsidRDefault="00E37AC6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Stanovení pevnosti v tlaku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55390EC" w14:textId="77777777" w:rsidR="00E37AC6" w:rsidRPr="00012BFC" w:rsidRDefault="00E37AC6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[N/mm</w:t>
            </w:r>
            <w:r w:rsidRPr="00012BFC">
              <w:rPr>
                <w:szCs w:val="22"/>
                <w:vertAlign w:val="superscript"/>
              </w:rPr>
              <w:t>2</w:t>
            </w:r>
            <w:r w:rsidRPr="00012BFC">
              <w:rPr>
                <w:szCs w:val="22"/>
              </w:rPr>
              <w:t>]</w:t>
            </w:r>
          </w:p>
        </w:tc>
        <w:tc>
          <w:tcPr>
            <w:tcW w:w="1525" w:type="dxa"/>
            <w:vAlign w:val="center"/>
          </w:tcPr>
          <w:p w14:paraId="01EBA40D" w14:textId="77777777" w:rsidR="00E37AC6" w:rsidRPr="00012BFC" w:rsidRDefault="00E37AC6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11,</w:t>
            </w:r>
            <w:r w:rsidR="004A092C" w:rsidRPr="00012BFC">
              <w:rPr>
                <w:szCs w:val="22"/>
              </w:rPr>
              <w:t>5</w:t>
            </w:r>
          </w:p>
        </w:tc>
      </w:tr>
      <w:tr w:rsidR="00E37AC6" w:rsidRPr="00012BFC" w14:paraId="4B2198D9" w14:textId="77777777" w:rsidTr="00FE0EE6">
        <w:trPr>
          <w:trHeight w:val="510"/>
          <w:jc w:val="center"/>
        </w:trPr>
        <w:tc>
          <w:tcPr>
            <w:tcW w:w="6543" w:type="dxa"/>
            <w:shd w:val="clear" w:color="auto" w:fill="auto"/>
            <w:noWrap/>
            <w:vAlign w:val="center"/>
            <w:hideMark/>
          </w:tcPr>
          <w:p w14:paraId="710BB4BE" w14:textId="718D3C0D" w:rsidR="00E37AC6" w:rsidRPr="00012BFC" w:rsidRDefault="00E37AC6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Stanovení chemické odolnosti vůči napadání roztokem síranů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6921DD86" w14:textId="77777777" w:rsidR="00E37AC6" w:rsidRPr="00012BFC" w:rsidRDefault="00E37AC6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[mm/m]</w:t>
            </w:r>
          </w:p>
        </w:tc>
        <w:tc>
          <w:tcPr>
            <w:tcW w:w="1525" w:type="dxa"/>
            <w:vAlign w:val="center"/>
          </w:tcPr>
          <w:p w14:paraId="533C4B4D" w14:textId="77777777" w:rsidR="00E37AC6" w:rsidRPr="00012BFC" w:rsidRDefault="00E37AC6" w:rsidP="00FE0EE6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center"/>
              <w:rPr>
                <w:szCs w:val="22"/>
              </w:rPr>
            </w:pPr>
            <w:r w:rsidRPr="00012BFC">
              <w:rPr>
                <w:szCs w:val="22"/>
              </w:rPr>
              <w:t>1,3660</w:t>
            </w:r>
          </w:p>
        </w:tc>
      </w:tr>
    </w:tbl>
    <w:p w14:paraId="62F1886F" w14:textId="77777777" w:rsidR="00AA6045" w:rsidRDefault="00AA6045" w:rsidP="00C837FF">
      <w:pPr>
        <w:pStyle w:val="NORMAL"/>
        <w:keepNext/>
        <w:keepLines/>
        <w:rPr>
          <w:rFonts w:cs="Arial"/>
        </w:rPr>
      </w:pPr>
      <w:bookmarkStart w:id="40" w:name="_Toc352015626"/>
      <w:bookmarkStart w:id="41" w:name="_Toc352016182"/>
      <w:bookmarkEnd w:id="39"/>
    </w:p>
    <w:p w14:paraId="670BEEBA" w14:textId="77777777" w:rsidR="0013330D" w:rsidRPr="008E1D0F" w:rsidRDefault="0013330D" w:rsidP="00C837FF">
      <w:pPr>
        <w:pStyle w:val="NORMAL"/>
        <w:keepNext/>
        <w:keepLines/>
        <w:ind w:firstLine="0"/>
        <w:rPr>
          <w:rFonts w:cs="Arial"/>
        </w:rPr>
      </w:pPr>
    </w:p>
    <w:p w14:paraId="4FD23EB2" w14:textId="77777777" w:rsidR="0089375B" w:rsidRPr="008E1D0F" w:rsidRDefault="00EB106F" w:rsidP="00C837FF">
      <w:pPr>
        <w:pStyle w:val="NADPIS10"/>
        <w:keepLines/>
        <w:rPr>
          <w:rFonts w:cs="Arial"/>
        </w:rPr>
      </w:pPr>
      <w:bookmarkStart w:id="42" w:name="_Toc434682253"/>
      <w:bookmarkStart w:id="43" w:name="_Toc474248113"/>
      <w:bookmarkStart w:id="44" w:name="_Toc504493978"/>
      <w:bookmarkStart w:id="45" w:name="_Toc81554953"/>
      <w:r>
        <w:rPr>
          <w:rFonts w:cs="Arial"/>
          <w:lang w:val="cs-CZ"/>
        </w:rPr>
        <w:t>5</w:t>
      </w:r>
      <w:r w:rsidR="00912E7C" w:rsidRPr="008E1D0F">
        <w:rPr>
          <w:rFonts w:cs="Arial"/>
          <w:lang w:val="cs-CZ"/>
        </w:rPr>
        <w:t xml:space="preserve">. </w:t>
      </w:r>
      <w:r w:rsidR="0089375B" w:rsidRPr="008E1D0F">
        <w:rPr>
          <w:rFonts w:cs="Arial"/>
        </w:rPr>
        <w:t>Závěr</w:t>
      </w:r>
      <w:bookmarkEnd w:id="40"/>
      <w:bookmarkEnd w:id="41"/>
      <w:bookmarkEnd w:id="42"/>
      <w:bookmarkEnd w:id="43"/>
      <w:bookmarkEnd w:id="44"/>
      <w:bookmarkEnd w:id="45"/>
    </w:p>
    <w:p w14:paraId="4FBC066F" w14:textId="77777777" w:rsidR="003F76AF" w:rsidRPr="008E1D0F" w:rsidRDefault="007E7BCB" w:rsidP="00C837FF">
      <w:pPr>
        <w:pStyle w:val="NORMAL"/>
        <w:keepNext/>
        <w:keepLines/>
        <w:ind w:firstLine="0"/>
        <w:rPr>
          <w:rFonts w:cs="Arial"/>
        </w:rPr>
      </w:pPr>
      <w:bookmarkStart w:id="46" w:name="_Hlk81877821"/>
      <w:r w:rsidRPr="008E1D0F">
        <w:rPr>
          <w:rFonts w:cs="Arial"/>
        </w:rPr>
        <w:t xml:space="preserve">Na základě </w:t>
      </w:r>
      <w:r w:rsidR="003F76AF" w:rsidRPr="008E1D0F">
        <w:rPr>
          <w:rFonts w:cs="Arial"/>
        </w:rPr>
        <w:t>dosažených výsledků lze konstatovat, že ověření vlastností funkčního vzorku „</w:t>
      </w:r>
      <w:r w:rsidR="00E37AC6" w:rsidRPr="00E37AC6">
        <w:rPr>
          <w:rFonts w:cs="Arial"/>
        </w:rPr>
        <w:t>Injektážní směs pro rubovou injektáž</w:t>
      </w:r>
      <w:r w:rsidR="003F76AF" w:rsidRPr="008E1D0F">
        <w:rPr>
          <w:rFonts w:cs="Arial"/>
        </w:rPr>
        <w:t xml:space="preserve">“ bylo úspěšné a výsledkem je </w:t>
      </w:r>
      <w:r w:rsidR="00112D80" w:rsidRPr="008E1D0F">
        <w:rPr>
          <w:rFonts w:cs="Arial"/>
        </w:rPr>
        <w:t xml:space="preserve">unikátní </w:t>
      </w:r>
      <w:r w:rsidR="00E37AC6">
        <w:rPr>
          <w:rFonts w:cs="Arial"/>
        </w:rPr>
        <w:t>hmota</w:t>
      </w:r>
      <w:r w:rsidR="003F76AF" w:rsidRPr="008E1D0F">
        <w:rPr>
          <w:rFonts w:cs="Arial"/>
        </w:rPr>
        <w:t xml:space="preserve"> s požadovanými užitnými vlastnostmi.</w:t>
      </w:r>
    </w:p>
    <w:bookmarkEnd w:id="46"/>
    <w:p w14:paraId="7B4FAD02" w14:textId="77777777" w:rsidR="003F76AF" w:rsidRDefault="003F76AF" w:rsidP="00C837FF">
      <w:pPr>
        <w:keepNext/>
        <w:keepLines/>
        <w:widowControl/>
        <w:rPr>
          <w:rFonts w:cs="Arial"/>
          <w:sz w:val="24"/>
          <w:szCs w:val="20"/>
        </w:rPr>
      </w:pPr>
    </w:p>
    <w:p w14:paraId="3AAD1A04" w14:textId="77777777" w:rsidR="005871C4" w:rsidRDefault="005871C4" w:rsidP="005871C4">
      <w:pPr>
        <w:pStyle w:val="NORMAL"/>
        <w:keepNext/>
        <w:keepLines/>
        <w:ind w:firstLine="0"/>
        <w:rPr>
          <w:rFonts w:cs="Arial"/>
        </w:rPr>
      </w:pPr>
    </w:p>
    <w:p w14:paraId="1DCBE1B3" w14:textId="6B78F2D6" w:rsidR="005871C4" w:rsidRDefault="005871C4" w:rsidP="005871C4">
      <w:pPr>
        <w:pStyle w:val="Normln10"/>
        <w:tabs>
          <w:tab w:val="left" w:pos="5387"/>
        </w:tabs>
      </w:pPr>
      <w:r w:rsidRPr="00944992">
        <w:t>V </w:t>
      </w:r>
      <w:r>
        <w:t>Brně</w:t>
      </w:r>
      <w:r w:rsidRPr="00944992">
        <w:t xml:space="preserve"> dne </w:t>
      </w:r>
      <w:r w:rsidR="00787724">
        <w:t>20</w:t>
      </w:r>
      <w:r w:rsidRPr="00944992">
        <w:t>.08.202</w:t>
      </w:r>
      <w:r w:rsidR="00CC46CE">
        <w:t>1</w:t>
      </w:r>
    </w:p>
    <w:p w14:paraId="319E4620" w14:textId="77777777" w:rsidR="005871C4" w:rsidRDefault="005871C4" w:rsidP="005871C4">
      <w:pPr>
        <w:pStyle w:val="Normln10"/>
        <w:tabs>
          <w:tab w:val="left" w:pos="5387"/>
        </w:tabs>
      </w:pPr>
    </w:p>
    <w:p w14:paraId="1FF51903" w14:textId="77777777" w:rsidR="005871C4" w:rsidRDefault="005871C4" w:rsidP="005871C4">
      <w:pPr>
        <w:pStyle w:val="Normln10"/>
        <w:tabs>
          <w:tab w:val="left" w:pos="5387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3544"/>
      </w:tblGrid>
      <w:tr w:rsidR="005871C4" w:rsidRPr="00402CC5" w14:paraId="0F1C5529" w14:textId="77777777" w:rsidTr="005135B5">
        <w:trPr>
          <w:trHeight w:val="558"/>
        </w:trPr>
        <w:tc>
          <w:tcPr>
            <w:tcW w:w="4786" w:type="dxa"/>
            <w:shd w:val="clear" w:color="auto" w:fill="auto"/>
          </w:tcPr>
          <w:p w14:paraId="18CD4456" w14:textId="77777777" w:rsidR="005871C4" w:rsidRPr="005135B5" w:rsidRDefault="005871C4" w:rsidP="005135B5">
            <w:pPr>
              <w:jc w:val="center"/>
              <w:rPr>
                <w:rFonts w:cs="Arial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15C34C38" w14:textId="13647D50" w:rsidR="005871C4" w:rsidRPr="005135B5" w:rsidRDefault="00787724" w:rsidP="005135B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Ing. Petr Figala</w:t>
            </w:r>
            <w:r w:rsidR="005871C4" w:rsidRPr="005135B5">
              <w:rPr>
                <w:rFonts w:cs="Arial"/>
              </w:rPr>
              <w:br/>
              <w:t>Vysoké učení technické v Brně</w:t>
            </w:r>
          </w:p>
          <w:p w14:paraId="004FC3EF" w14:textId="77777777" w:rsidR="005871C4" w:rsidRPr="005135B5" w:rsidRDefault="005871C4" w:rsidP="005135B5">
            <w:pPr>
              <w:jc w:val="center"/>
              <w:rPr>
                <w:rFonts w:cs="Arial"/>
              </w:rPr>
            </w:pPr>
          </w:p>
        </w:tc>
      </w:tr>
    </w:tbl>
    <w:p w14:paraId="604F31DC" w14:textId="77777777" w:rsidR="00D65C53" w:rsidRPr="00D65C53" w:rsidRDefault="00D65C53" w:rsidP="00D65C53">
      <w:pPr>
        <w:rPr>
          <w:rFonts w:cs="Arial"/>
          <w:sz w:val="24"/>
          <w:szCs w:val="20"/>
        </w:rPr>
      </w:pPr>
    </w:p>
    <w:sectPr w:rsidR="00D65C53" w:rsidRPr="00D65C53" w:rsidSect="00281AF5">
      <w:footerReference w:type="default" r:id="rId18"/>
      <w:headerReference w:type="first" r:id="rId19"/>
      <w:pgSz w:w="11906" w:h="16838"/>
      <w:pgMar w:top="1276" w:right="1418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1FF39" w14:textId="77777777" w:rsidR="00F46AB3" w:rsidRDefault="00F46AB3" w:rsidP="0083642A">
      <w:pPr>
        <w:spacing w:line="240" w:lineRule="auto"/>
      </w:pPr>
      <w:r>
        <w:separator/>
      </w:r>
    </w:p>
  </w:endnote>
  <w:endnote w:type="continuationSeparator" w:id="0">
    <w:p w14:paraId="785496C1" w14:textId="77777777" w:rsidR="00F46AB3" w:rsidRDefault="00F46AB3" w:rsidP="008364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BB343" w14:textId="12204F4D" w:rsidR="004C73FA" w:rsidRPr="003C6C5A" w:rsidRDefault="003C7886" w:rsidP="004C73FA">
    <w:pPr>
      <w:pStyle w:val="Zpat"/>
      <w:jc w:val="center"/>
      <w:rPr>
        <w:lang w:val="cs-CZ"/>
      </w:rPr>
    </w:pPr>
    <w:r>
      <w:fldChar w:fldCharType="begin"/>
    </w:r>
    <w:r>
      <w:instrText>PAGE   \* MERGEFORMAT</w:instrText>
    </w:r>
    <w:r>
      <w:fldChar w:fldCharType="separate"/>
    </w:r>
    <w:r w:rsidR="00616676" w:rsidRPr="00616676">
      <w:rPr>
        <w:noProof/>
        <w:lang w:val="cs-CZ"/>
      </w:rPr>
      <w:t>8</w:t>
    </w:r>
    <w:r>
      <w:fldChar w:fldCharType="end"/>
    </w:r>
    <w:r>
      <w:rPr>
        <w:lang w:val="cs-CZ"/>
      </w:rPr>
      <w:t xml:space="preserve"> z</w:t>
    </w:r>
    <w:r w:rsidR="004C73FA">
      <w:rPr>
        <w:lang w:val="cs-CZ"/>
      </w:rPr>
      <w:t> </w:t>
    </w:r>
    <w:r w:rsidR="00D65C53">
      <w:rPr>
        <w:lang w:val="cs-CZ"/>
      </w:rPr>
      <w:t>10</w:t>
    </w:r>
  </w:p>
  <w:p w14:paraId="5628F85D" w14:textId="77777777" w:rsidR="003C7886" w:rsidRDefault="003C788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4D184" w14:textId="77777777" w:rsidR="00F46AB3" w:rsidRDefault="00F46AB3" w:rsidP="0083642A">
      <w:pPr>
        <w:spacing w:line="240" w:lineRule="auto"/>
      </w:pPr>
      <w:r>
        <w:separator/>
      </w:r>
    </w:p>
  </w:footnote>
  <w:footnote w:type="continuationSeparator" w:id="0">
    <w:p w14:paraId="563B0F6D" w14:textId="77777777" w:rsidR="00F46AB3" w:rsidRDefault="00F46AB3" w:rsidP="008364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0F6BF" w14:textId="77777777" w:rsidR="003C7886" w:rsidRDefault="003C7886">
    <w:pPr>
      <w:pStyle w:val="Zhlav"/>
    </w:pPr>
  </w:p>
  <w:p w14:paraId="4016E743" w14:textId="77777777" w:rsidR="003C7886" w:rsidRDefault="003C788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29D8"/>
    <w:multiLevelType w:val="hybridMultilevel"/>
    <w:tmpl w:val="0C3A8BBC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33234"/>
    <w:multiLevelType w:val="hybridMultilevel"/>
    <w:tmpl w:val="662ADB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0946"/>
    <w:multiLevelType w:val="hybridMultilevel"/>
    <w:tmpl w:val="C22813CA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4307B"/>
    <w:multiLevelType w:val="hybridMultilevel"/>
    <w:tmpl w:val="2D72BC5E"/>
    <w:lvl w:ilvl="0" w:tplc="433253E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997DF0"/>
    <w:multiLevelType w:val="hybridMultilevel"/>
    <w:tmpl w:val="6C649C18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080E5E"/>
    <w:multiLevelType w:val="hybridMultilevel"/>
    <w:tmpl w:val="C4D83CC0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C00CA"/>
    <w:multiLevelType w:val="hybridMultilevel"/>
    <w:tmpl w:val="D56AB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20954"/>
    <w:multiLevelType w:val="hybridMultilevel"/>
    <w:tmpl w:val="F9AAB474"/>
    <w:lvl w:ilvl="0" w:tplc="6662502C">
      <w:start w:val="1"/>
      <w:numFmt w:val="decimal"/>
      <w:pStyle w:val="Obrazek"/>
      <w:lvlText w:val="Obr. %1: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F190F"/>
    <w:multiLevelType w:val="hybridMultilevel"/>
    <w:tmpl w:val="089463E8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B3E0F"/>
    <w:multiLevelType w:val="hybridMultilevel"/>
    <w:tmpl w:val="142EA4B0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72CB9"/>
    <w:multiLevelType w:val="hybridMultilevel"/>
    <w:tmpl w:val="F7B45EF8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A5A4E"/>
    <w:multiLevelType w:val="hybridMultilevel"/>
    <w:tmpl w:val="5D7AA8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F47E4"/>
    <w:multiLevelType w:val="hybridMultilevel"/>
    <w:tmpl w:val="5808BAFA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F6C2B"/>
    <w:multiLevelType w:val="hybridMultilevel"/>
    <w:tmpl w:val="23D2A2CA"/>
    <w:lvl w:ilvl="0" w:tplc="0405000F">
      <w:start w:val="1"/>
      <w:numFmt w:val="decimal"/>
      <w:pStyle w:val="OBRAZEK0"/>
      <w:lvlText w:val="Obr. %1: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B525BC"/>
    <w:multiLevelType w:val="hybridMultilevel"/>
    <w:tmpl w:val="E5FEEFE4"/>
    <w:lvl w:ilvl="0" w:tplc="6662502C">
      <w:start w:val="1"/>
      <w:numFmt w:val="decimal"/>
      <w:pStyle w:val="odrka"/>
      <w:lvlText w:val="Etapa 0%1"/>
      <w:lvlJc w:val="left"/>
      <w:pPr>
        <w:tabs>
          <w:tab w:val="num" w:pos="-414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05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B72F99"/>
    <w:multiLevelType w:val="hybridMultilevel"/>
    <w:tmpl w:val="F78C4D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91EF2"/>
    <w:multiLevelType w:val="hybridMultilevel"/>
    <w:tmpl w:val="B33A308A"/>
    <w:lvl w:ilvl="0" w:tplc="A766817E">
      <w:start w:val="1"/>
      <w:numFmt w:val="decimal"/>
      <w:pStyle w:val="Popisekobrzku"/>
      <w:lvlText w:val="Obr. %1 "/>
      <w:lvlJc w:val="left"/>
      <w:pPr>
        <w:tabs>
          <w:tab w:val="num" w:pos="1277"/>
        </w:tabs>
        <w:ind w:left="1561" w:hanging="85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7" w15:restartNumberingAfterBreak="0">
    <w:nsid w:val="37723CBC"/>
    <w:multiLevelType w:val="hybridMultilevel"/>
    <w:tmpl w:val="6E74B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9C33F6"/>
    <w:multiLevelType w:val="hybridMultilevel"/>
    <w:tmpl w:val="C3541A68"/>
    <w:lvl w:ilvl="0" w:tplc="D6EA5C02">
      <w:start w:val="1"/>
      <w:numFmt w:val="decimal"/>
      <w:pStyle w:val="Literatura"/>
      <w:lvlText w:val="[%1]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C331F5"/>
    <w:multiLevelType w:val="hybridMultilevel"/>
    <w:tmpl w:val="905EEB7C"/>
    <w:lvl w:ilvl="0" w:tplc="CAAE02C8">
      <w:start w:val="1"/>
      <w:numFmt w:val="decimal"/>
      <w:pStyle w:val="Tabulka"/>
      <w:lvlText w:val="Tab. %1"/>
      <w:lvlJc w:val="left"/>
      <w:pPr>
        <w:ind w:left="1070" w:hanging="360"/>
      </w:pPr>
      <w:rPr>
        <w:rFonts w:hint="default"/>
      </w:rPr>
    </w:lvl>
    <w:lvl w:ilvl="1" w:tplc="1722C276" w:tentative="1">
      <w:start w:val="1"/>
      <w:numFmt w:val="lowerLetter"/>
      <w:lvlText w:val="%2."/>
      <w:lvlJc w:val="left"/>
      <w:pPr>
        <w:ind w:left="1440" w:hanging="360"/>
      </w:pPr>
    </w:lvl>
    <w:lvl w:ilvl="2" w:tplc="B87E61A2" w:tentative="1">
      <w:start w:val="1"/>
      <w:numFmt w:val="lowerRoman"/>
      <w:lvlText w:val="%3."/>
      <w:lvlJc w:val="right"/>
      <w:pPr>
        <w:ind w:left="2160" w:hanging="180"/>
      </w:pPr>
    </w:lvl>
    <w:lvl w:ilvl="3" w:tplc="E4F8AB48" w:tentative="1">
      <w:start w:val="1"/>
      <w:numFmt w:val="decimal"/>
      <w:lvlText w:val="%4."/>
      <w:lvlJc w:val="left"/>
      <w:pPr>
        <w:ind w:left="2880" w:hanging="360"/>
      </w:pPr>
    </w:lvl>
    <w:lvl w:ilvl="4" w:tplc="60C00F18" w:tentative="1">
      <w:start w:val="1"/>
      <w:numFmt w:val="lowerLetter"/>
      <w:lvlText w:val="%5."/>
      <w:lvlJc w:val="left"/>
      <w:pPr>
        <w:ind w:left="3600" w:hanging="360"/>
      </w:pPr>
    </w:lvl>
    <w:lvl w:ilvl="5" w:tplc="63AE73EE" w:tentative="1">
      <w:start w:val="1"/>
      <w:numFmt w:val="lowerRoman"/>
      <w:lvlText w:val="%6."/>
      <w:lvlJc w:val="right"/>
      <w:pPr>
        <w:ind w:left="4320" w:hanging="180"/>
      </w:pPr>
    </w:lvl>
    <w:lvl w:ilvl="6" w:tplc="E02C7FA8" w:tentative="1">
      <w:start w:val="1"/>
      <w:numFmt w:val="decimal"/>
      <w:lvlText w:val="%7."/>
      <w:lvlJc w:val="left"/>
      <w:pPr>
        <w:ind w:left="5040" w:hanging="360"/>
      </w:pPr>
    </w:lvl>
    <w:lvl w:ilvl="7" w:tplc="BD0AC912" w:tentative="1">
      <w:start w:val="1"/>
      <w:numFmt w:val="lowerLetter"/>
      <w:lvlText w:val="%8."/>
      <w:lvlJc w:val="left"/>
      <w:pPr>
        <w:ind w:left="5760" w:hanging="360"/>
      </w:pPr>
    </w:lvl>
    <w:lvl w:ilvl="8" w:tplc="34A65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424EA"/>
    <w:multiLevelType w:val="hybridMultilevel"/>
    <w:tmpl w:val="C498A4A4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18788E"/>
    <w:multiLevelType w:val="hybridMultilevel"/>
    <w:tmpl w:val="5964C7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64358D"/>
    <w:multiLevelType w:val="hybridMultilevel"/>
    <w:tmpl w:val="4A7E17A8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3F4244"/>
    <w:multiLevelType w:val="hybridMultilevel"/>
    <w:tmpl w:val="D57A5C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09110C"/>
    <w:multiLevelType w:val="hybridMultilevel"/>
    <w:tmpl w:val="BA947182"/>
    <w:lvl w:ilvl="0" w:tplc="F548763A">
      <w:start w:val="1"/>
      <w:numFmt w:val="decimal"/>
      <w:pStyle w:val="OBRAZKY"/>
      <w:lvlText w:val="Obr. %1"/>
      <w:lvlJc w:val="left"/>
      <w:pPr>
        <w:ind w:left="36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DE41B2"/>
    <w:multiLevelType w:val="hybridMultilevel"/>
    <w:tmpl w:val="BAD289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0E1B3B"/>
    <w:multiLevelType w:val="hybridMultilevel"/>
    <w:tmpl w:val="BA2A80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440B0"/>
    <w:multiLevelType w:val="hybridMultilevel"/>
    <w:tmpl w:val="92183F6A"/>
    <w:lvl w:ilvl="0" w:tplc="54C2F002">
      <w:start w:val="1"/>
      <w:numFmt w:val="decimal"/>
      <w:pStyle w:val="TABULKY"/>
      <w:lvlText w:val="Tab. č. 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42644"/>
    <w:multiLevelType w:val="multilevel"/>
    <w:tmpl w:val="F2F8C5AC"/>
    <w:lvl w:ilvl="0">
      <w:start w:val="1"/>
      <w:numFmt w:val="upperRoman"/>
      <w:lvlText w:val="%1"/>
      <w:lvlJc w:val="left"/>
      <w:pPr>
        <w:tabs>
          <w:tab w:val="num" w:pos="283"/>
        </w:tabs>
        <w:ind w:left="397" w:hanging="397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283"/>
        </w:tabs>
        <w:ind w:left="567" w:hanging="39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653"/>
        </w:tabs>
        <w:ind w:left="1391" w:hanging="681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283"/>
        </w:tabs>
        <w:ind w:left="114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3"/>
        </w:tabs>
        <w:ind w:left="129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"/>
        </w:tabs>
        <w:ind w:left="14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3"/>
        </w:tabs>
        <w:ind w:left="15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"/>
        </w:tabs>
        <w:ind w:left="17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3"/>
        </w:tabs>
        <w:ind w:left="1867" w:hanging="1584"/>
      </w:pPr>
      <w:rPr>
        <w:rFonts w:hint="default"/>
      </w:rPr>
    </w:lvl>
  </w:abstractNum>
  <w:abstractNum w:abstractNumId="29" w15:restartNumberingAfterBreak="0">
    <w:nsid w:val="648A47CA"/>
    <w:multiLevelType w:val="hybridMultilevel"/>
    <w:tmpl w:val="AF388912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80A87"/>
    <w:multiLevelType w:val="hybridMultilevel"/>
    <w:tmpl w:val="256ABD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576"/>
    <w:multiLevelType w:val="hybridMultilevel"/>
    <w:tmpl w:val="5358F0D6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B75A5"/>
    <w:multiLevelType w:val="hybridMultilevel"/>
    <w:tmpl w:val="732E15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808AF"/>
    <w:multiLevelType w:val="hybridMultilevel"/>
    <w:tmpl w:val="BC5EDBBA"/>
    <w:lvl w:ilvl="0" w:tplc="433253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13"/>
  </w:num>
  <w:num w:numId="4">
    <w:abstractNumId w:val="16"/>
  </w:num>
  <w:num w:numId="5">
    <w:abstractNumId w:val="7"/>
  </w:num>
  <w:num w:numId="6">
    <w:abstractNumId w:val="14"/>
  </w:num>
  <w:num w:numId="7">
    <w:abstractNumId w:val="19"/>
  </w:num>
  <w:num w:numId="8">
    <w:abstractNumId w:val="27"/>
  </w:num>
  <w:num w:numId="9">
    <w:abstractNumId w:val="24"/>
  </w:num>
  <w:num w:numId="10">
    <w:abstractNumId w:val="22"/>
  </w:num>
  <w:num w:numId="11">
    <w:abstractNumId w:val="4"/>
  </w:num>
  <w:num w:numId="12">
    <w:abstractNumId w:val="20"/>
  </w:num>
  <w:num w:numId="13">
    <w:abstractNumId w:val="28"/>
  </w:num>
  <w:num w:numId="14">
    <w:abstractNumId w:val="8"/>
  </w:num>
  <w:num w:numId="15">
    <w:abstractNumId w:val="9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8"/>
  </w:num>
  <w:num w:numId="19">
    <w:abstractNumId w:val="5"/>
  </w:num>
  <w:num w:numId="20">
    <w:abstractNumId w:val="3"/>
  </w:num>
  <w:num w:numId="21">
    <w:abstractNumId w:val="2"/>
  </w:num>
  <w:num w:numId="22">
    <w:abstractNumId w:val="28"/>
  </w:num>
  <w:num w:numId="23">
    <w:abstractNumId w:val="10"/>
  </w:num>
  <w:num w:numId="24">
    <w:abstractNumId w:val="31"/>
  </w:num>
  <w:num w:numId="25">
    <w:abstractNumId w:val="0"/>
  </w:num>
  <w:num w:numId="26">
    <w:abstractNumId w:val="29"/>
  </w:num>
  <w:num w:numId="27">
    <w:abstractNumId w:val="33"/>
  </w:num>
  <w:num w:numId="28">
    <w:abstractNumId w:val="12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11"/>
  </w:num>
  <w:num w:numId="32">
    <w:abstractNumId w:val="30"/>
  </w:num>
  <w:num w:numId="33">
    <w:abstractNumId w:val="23"/>
  </w:num>
  <w:num w:numId="34">
    <w:abstractNumId w:val="15"/>
  </w:num>
  <w:num w:numId="35">
    <w:abstractNumId w:val="32"/>
  </w:num>
  <w:num w:numId="36">
    <w:abstractNumId w:val="1"/>
  </w:num>
  <w:num w:numId="37">
    <w:abstractNumId w:val="25"/>
  </w:num>
  <w:num w:numId="38">
    <w:abstractNumId w:val="6"/>
  </w:num>
  <w:num w:numId="39">
    <w:abstractNumId w:val="21"/>
  </w:num>
  <w:num w:numId="40">
    <w:abstractNumId w:val="26"/>
  </w:num>
  <w:num w:numId="41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24CBD"/>
    <w:rsid w:val="00003976"/>
    <w:rsid w:val="000039F6"/>
    <w:rsid w:val="00011E30"/>
    <w:rsid w:val="000121AE"/>
    <w:rsid w:val="00012BFC"/>
    <w:rsid w:val="00013166"/>
    <w:rsid w:val="00015C17"/>
    <w:rsid w:val="00016AB1"/>
    <w:rsid w:val="00020680"/>
    <w:rsid w:val="0002362F"/>
    <w:rsid w:val="00024A4B"/>
    <w:rsid w:val="00024F67"/>
    <w:rsid w:val="00030B56"/>
    <w:rsid w:val="000326C7"/>
    <w:rsid w:val="00033E19"/>
    <w:rsid w:val="000362D4"/>
    <w:rsid w:val="00043287"/>
    <w:rsid w:val="00044163"/>
    <w:rsid w:val="00046702"/>
    <w:rsid w:val="00050B60"/>
    <w:rsid w:val="00050CF7"/>
    <w:rsid w:val="0005469D"/>
    <w:rsid w:val="00062BAB"/>
    <w:rsid w:val="000633A0"/>
    <w:rsid w:val="00064B23"/>
    <w:rsid w:val="00064FE8"/>
    <w:rsid w:val="00065954"/>
    <w:rsid w:val="0006664D"/>
    <w:rsid w:val="00072B6A"/>
    <w:rsid w:val="000779F8"/>
    <w:rsid w:val="000817D1"/>
    <w:rsid w:val="00081A5C"/>
    <w:rsid w:val="0008534E"/>
    <w:rsid w:val="00085D99"/>
    <w:rsid w:val="00087B0D"/>
    <w:rsid w:val="0009168E"/>
    <w:rsid w:val="00092A32"/>
    <w:rsid w:val="00092F34"/>
    <w:rsid w:val="00094D3F"/>
    <w:rsid w:val="00096941"/>
    <w:rsid w:val="00097BD9"/>
    <w:rsid w:val="00097EDD"/>
    <w:rsid w:val="000A1701"/>
    <w:rsid w:val="000A67FF"/>
    <w:rsid w:val="000B1AA7"/>
    <w:rsid w:val="000B20F4"/>
    <w:rsid w:val="000C4CF4"/>
    <w:rsid w:val="000C6562"/>
    <w:rsid w:val="000D65C5"/>
    <w:rsid w:val="000E04A6"/>
    <w:rsid w:val="000E063E"/>
    <w:rsid w:val="000E2839"/>
    <w:rsid w:val="000F2F67"/>
    <w:rsid w:val="000F3943"/>
    <w:rsid w:val="000F3F1A"/>
    <w:rsid w:val="000F6BC7"/>
    <w:rsid w:val="000F7082"/>
    <w:rsid w:val="000F725C"/>
    <w:rsid w:val="000F7779"/>
    <w:rsid w:val="001000B6"/>
    <w:rsid w:val="0010515F"/>
    <w:rsid w:val="00107811"/>
    <w:rsid w:val="001078AF"/>
    <w:rsid w:val="00112D80"/>
    <w:rsid w:val="00115BD4"/>
    <w:rsid w:val="00116B04"/>
    <w:rsid w:val="001203A7"/>
    <w:rsid w:val="00121B6F"/>
    <w:rsid w:val="00122DA7"/>
    <w:rsid w:val="00124392"/>
    <w:rsid w:val="00125636"/>
    <w:rsid w:val="00126E3C"/>
    <w:rsid w:val="00130306"/>
    <w:rsid w:val="0013181D"/>
    <w:rsid w:val="0013330D"/>
    <w:rsid w:val="00136DDE"/>
    <w:rsid w:val="00137A85"/>
    <w:rsid w:val="001402D9"/>
    <w:rsid w:val="00142A7B"/>
    <w:rsid w:val="00142E7F"/>
    <w:rsid w:val="00142FA1"/>
    <w:rsid w:val="001450C5"/>
    <w:rsid w:val="001458AB"/>
    <w:rsid w:val="001464FA"/>
    <w:rsid w:val="001478D5"/>
    <w:rsid w:val="001500E5"/>
    <w:rsid w:val="0015080E"/>
    <w:rsid w:val="001515FD"/>
    <w:rsid w:val="00152C89"/>
    <w:rsid w:val="001540BD"/>
    <w:rsid w:val="001542F5"/>
    <w:rsid w:val="00156044"/>
    <w:rsid w:val="00156A34"/>
    <w:rsid w:val="00157E42"/>
    <w:rsid w:val="00161546"/>
    <w:rsid w:val="001618B0"/>
    <w:rsid w:val="00161B81"/>
    <w:rsid w:val="00163152"/>
    <w:rsid w:val="00170C67"/>
    <w:rsid w:val="00170D0F"/>
    <w:rsid w:val="00172618"/>
    <w:rsid w:val="00172A41"/>
    <w:rsid w:val="0018108D"/>
    <w:rsid w:val="00182835"/>
    <w:rsid w:val="00184F0A"/>
    <w:rsid w:val="001903F1"/>
    <w:rsid w:val="001923A1"/>
    <w:rsid w:val="00193320"/>
    <w:rsid w:val="00194EAB"/>
    <w:rsid w:val="001962C9"/>
    <w:rsid w:val="001A06D2"/>
    <w:rsid w:val="001A089E"/>
    <w:rsid w:val="001A1537"/>
    <w:rsid w:val="001A1DC0"/>
    <w:rsid w:val="001A3D9C"/>
    <w:rsid w:val="001A472F"/>
    <w:rsid w:val="001A5D31"/>
    <w:rsid w:val="001A6953"/>
    <w:rsid w:val="001B131B"/>
    <w:rsid w:val="001B1809"/>
    <w:rsid w:val="001B19AD"/>
    <w:rsid w:val="001B43F4"/>
    <w:rsid w:val="001C0A4D"/>
    <w:rsid w:val="001C2CB9"/>
    <w:rsid w:val="001C5735"/>
    <w:rsid w:val="001C6CC4"/>
    <w:rsid w:val="001C746C"/>
    <w:rsid w:val="001C76BE"/>
    <w:rsid w:val="001D06C4"/>
    <w:rsid w:val="001D0C5F"/>
    <w:rsid w:val="001D1AF4"/>
    <w:rsid w:val="001D35BC"/>
    <w:rsid w:val="001D39C0"/>
    <w:rsid w:val="001D50B4"/>
    <w:rsid w:val="001D5A50"/>
    <w:rsid w:val="001D5C80"/>
    <w:rsid w:val="001D60DB"/>
    <w:rsid w:val="001E0487"/>
    <w:rsid w:val="001E60F4"/>
    <w:rsid w:val="001F1893"/>
    <w:rsid w:val="001F2AF3"/>
    <w:rsid w:val="00203480"/>
    <w:rsid w:val="002043B8"/>
    <w:rsid w:val="002115D5"/>
    <w:rsid w:val="00212473"/>
    <w:rsid w:val="00213F82"/>
    <w:rsid w:val="00221E27"/>
    <w:rsid w:val="002240C6"/>
    <w:rsid w:val="00224D2E"/>
    <w:rsid w:val="002252F8"/>
    <w:rsid w:val="002264EE"/>
    <w:rsid w:val="00226A40"/>
    <w:rsid w:val="00231F7A"/>
    <w:rsid w:val="002328BD"/>
    <w:rsid w:val="00233F3C"/>
    <w:rsid w:val="00234CB1"/>
    <w:rsid w:val="002353A7"/>
    <w:rsid w:val="00236E71"/>
    <w:rsid w:val="00237AF7"/>
    <w:rsid w:val="00240704"/>
    <w:rsid w:val="00244BE5"/>
    <w:rsid w:val="00245EB7"/>
    <w:rsid w:val="00245F25"/>
    <w:rsid w:val="0025264D"/>
    <w:rsid w:val="00257987"/>
    <w:rsid w:val="00277B43"/>
    <w:rsid w:val="00281AF5"/>
    <w:rsid w:val="00282256"/>
    <w:rsid w:val="002861AC"/>
    <w:rsid w:val="00287B71"/>
    <w:rsid w:val="0029267D"/>
    <w:rsid w:val="00293EA4"/>
    <w:rsid w:val="0029499B"/>
    <w:rsid w:val="002957D7"/>
    <w:rsid w:val="002A0719"/>
    <w:rsid w:val="002A08E4"/>
    <w:rsid w:val="002A1D0F"/>
    <w:rsid w:val="002A3E11"/>
    <w:rsid w:val="002A5199"/>
    <w:rsid w:val="002A5888"/>
    <w:rsid w:val="002B4FCA"/>
    <w:rsid w:val="002B67F5"/>
    <w:rsid w:val="002B7705"/>
    <w:rsid w:val="002C5165"/>
    <w:rsid w:val="002C64DD"/>
    <w:rsid w:val="002D00A7"/>
    <w:rsid w:val="002D02B2"/>
    <w:rsid w:val="002D0562"/>
    <w:rsid w:val="002D0D12"/>
    <w:rsid w:val="002D114E"/>
    <w:rsid w:val="002D63AB"/>
    <w:rsid w:val="002E49C2"/>
    <w:rsid w:val="002E50D2"/>
    <w:rsid w:val="002E58FF"/>
    <w:rsid w:val="002E6E8B"/>
    <w:rsid w:val="002F0E1F"/>
    <w:rsid w:val="002F1AE5"/>
    <w:rsid w:val="002F323E"/>
    <w:rsid w:val="002F57E9"/>
    <w:rsid w:val="002F58C8"/>
    <w:rsid w:val="0030013C"/>
    <w:rsid w:val="00301DF7"/>
    <w:rsid w:val="0030207B"/>
    <w:rsid w:val="00302DBF"/>
    <w:rsid w:val="003040C5"/>
    <w:rsid w:val="0030567F"/>
    <w:rsid w:val="0030641B"/>
    <w:rsid w:val="00307D8E"/>
    <w:rsid w:val="00310A77"/>
    <w:rsid w:val="00313750"/>
    <w:rsid w:val="003141E1"/>
    <w:rsid w:val="00315213"/>
    <w:rsid w:val="00316644"/>
    <w:rsid w:val="00317D30"/>
    <w:rsid w:val="00320097"/>
    <w:rsid w:val="003216AE"/>
    <w:rsid w:val="00321D09"/>
    <w:rsid w:val="00323508"/>
    <w:rsid w:val="00323550"/>
    <w:rsid w:val="00327542"/>
    <w:rsid w:val="00332FBA"/>
    <w:rsid w:val="00334D4D"/>
    <w:rsid w:val="00337B93"/>
    <w:rsid w:val="0034304F"/>
    <w:rsid w:val="00343FF3"/>
    <w:rsid w:val="0034423F"/>
    <w:rsid w:val="0034690D"/>
    <w:rsid w:val="00351702"/>
    <w:rsid w:val="003518F1"/>
    <w:rsid w:val="00357F53"/>
    <w:rsid w:val="003611AD"/>
    <w:rsid w:val="003620E3"/>
    <w:rsid w:val="00366C44"/>
    <w:rsid w:val="003700C1"/>
    <w:rsid w:val="003707E9"/>
    <w:rsid w:val="003724BB"/>
    <w:rsid w:val="00373791"/>
    <w:rsid w:val="00373925"/>
    <w:rsid w:val="00375709"/>
    <w:rsid w:val="00377873"/>
    <w:rsid w:val="00377B14"/>
    <w:rsid w:val="00377F32"/>
    <w:rsid w:val="00377F3C"/>
    <w:rsid w:val="00380A2A"/>
    <w:rsid w:val="003849A1"/>
    <w:rsid w:val="0038632B"/>
    <w:rsid w:val="00386EA5"/>
    <w:rsid w:val="0039083A"/>
    <w:rsid w:val="00391138"/>
    <w:rsid w:val="00393AE7"/>
    <w:rsid w:val="00395928"/>
    <w:rsid w:val="00396303"/>
    <w:rsid w:val="003A0E92"/>
    <w:rsid w:val="003A14DE"/>
    <w:rsid w:val="003A49C3"/>
    <w:rsid w:val="003B28D6"/>
    <w:rsid w:val="003B3850"/>
    <w:rsid w:val="003B519D"/>
    <w:rsid w:val="003C107E"/>
    <w:rsid w:val="003C13D1"/>
    <w:rsid w:val="003C203C"/>
    <w:rsid w:val="003C3790"/>
    <w:rsid w:val="003C46E2"/>
    <w:rsid w:val="003C508A"/>
    <w:rsid w:val="003C535F"/>
    <w:rsid w:val="003C6869"/>
    <w:rsid w:val="003C6C5A"/>
    <w:rsid w:val="003C784A"/>
    <w:rsid w:val="003C7886"/>
    <w:rsid w:val="003D364D"/>
    <w:rsid w:val="003D4136"/>
    <w:rsid w:val="003D4292"/>
    <w:rsid w:val="003E0F25"/>
    <w:rsid w:val="003E1A96"/>
    <w:rsid w:val="003E2ADD"/>
    <w:rsid w:val="003F07A9"/>
    <w:rsid w:val="003F0975"/>
    <w:rsid w:val="003F19C6"/>
    <w:rsid w:val="003F3C04"/>
    <w:rsid w:val="003F685B"/>
    <w:rsid w:val="003F76AF"/>
    <w:rsid w:val="00402891"/>
    <w:rsid w:val="00407D08"/>
    <w:rsid w:val="004106EC"/>
    <w:rsid w:val="00410C70"/>
    <w:rsid w:val="00412B5A"/>
    <w:rsid w:val="00413DB6"/>
    <w:rsid w:val="00416E03"/>
    <w:rsid w:val="00416F2A"/>
    <w:rsid w:val="0042402F"/>
    <w:rsid w:val="00424CBD"/>
    <w:rsid w:val="00425EF7"/>
    <w:rsid w:val="00426ADA"/>
    <w:rsid w:val="0042734C"/>
    <w:rsid w:val="0043487A"/>
    <w:rsid w:val="004360E2"/>
    <w:rsid w:val="00436988"/>
    <w:rsid w:val="00436ADD"/>
    <w:rsid w:val="00437615"/>
    <w:rsid w:val="00440584"/>
    <w:rsid w:val="00442145"/>
    <w:rsid w:val="004441D2"/>
    <w:rsid w:val="0044647C"/>
    <w:rsid w:val="00447846"/>
    <w:rsid w:val="0045002B"/>
    <w:rsid w:val="0045264F"/>
    <w:rsid w:val="00455334"/>
    <w:rsid w:val="00455385"/>
    <w:rsid w:val="004554F1"/>
    <w:rsid w:val="00457EA7"/>
    <w:rsid w:val="00461D97"/>
    <w:rsid w:val="0046212A"/>
    <w:rsid w:val="00463F66"/>
    <w:rsid w:val="00470911"/>
    <w:rsid w:val="00472E64"/>
    <w:rsid w:val="00474097"/>
    <w:rsid w:val="004762A2"/>
    <w:rsid w:val="00477006"/>
    <w:rsid w:val="00481DF3"/>
    <w:rsid w:val="0048226A"/>
    <w:rsid w:val="00483C21"/>
    <w:rsid w:val="00484D97"/>
    <w:rsid w:val="0049491A"/>
    <w:rsid w:val="00495453"/>
    <w:rsid w:val="00496888"/>
    <w:rsid w:val="004A0221"/>
    <w:rsid w:val="004A092C"/>
    <w:rsid w:val="004A7853"/>
    <w:rsid w:val="004B01F6"/>
    <w:rsid w:val="004B34D8"/>
    <w:rsid w:val="004B644E"/>
    <w:rsid w:val="004B6AAD"/>
    <w:rsid w:val="004C1C24"/>
    <w:rsid w:val="004C3978"/>
    <w:rsid w:val="004C3A2C"/>
    <w:rsid w:val="004C45C9"/>
    <w:rsid w:val="004C5DE1"/>
    <w:rsid w:val="004C73FA"/>
    <w:rsid w:val="004D1CEE"/>
    <w:rsid w:val="004D361D"/>
    <w:rsid w:val="004D46BE"/>
    <w:rsid w:val="004D53A0"/>
    <w:rsid w:val="004E43D8"/>
    <w:rsid w:val="004E4D4B"/>
    <w:rsid w:val="004F24E7"/>
    <w:rsid w:val="004F2FC2"/>
    <w:rsid w:val="004F343B"/>
    <w:rsid w:val="004F61C5"/>
    <w:rsid w:val="00500D39"/>
    <w:rsid w:val="00503CCE"/>
    <w:rsid w:val="00504E74"/>
    <w:rsid w:val="00506AFC"/>
    <w:rsid w:val="00506B2F"/>
    <w:rsid w:val="00510031"/>
    <w:rsid w:val="0051046C"/>
    <w:rsid w:val="00511404"/>
    <w:rsid w:val="005114E9"/>
    <w:rsid w:val="005135B5"/>
    <w:rsid w:val="005140D0"/>
    <w:rsid w:val="005149A7"/>
    <w:rsid w:val="00514A8C"/>
    <w:rsid w:val="005163F6"/>
    <w:rsid w:val="00517CDE"/>
    <w:rsid w:val="00521383"/>
    <w:rsid w:val="005228F2"/>
    <w:rsid w:val="00523A8E"/>
    <w:rsid w:val="00523EFF"/>
    <w:rsid w:val="00525F29"/>
    <w:rsid w:val="00526E76"/>
    <w:rsid w:val="00527EBC"/>
    <w:rsid w:val="00530B36"/>
    <w:rsid w:val="0053283C"/>
    <w:rsid w:val="0053357D"/>
    <w:rsid w:val="0054111C"/>
    <w:rsid w:val="00545FAD"/>
    <w:rsid w:val="00547D76"/>
    <w:rsid w:val="00550AB2"/>
    <w:rsid w:val="00552CD1"/>
    <w:rsid w:val="00555672"/>
    <w:rsid w:val="00556A9E"/>
    <w:rsid w:val="00556D2E"/>
    <w:rsid w:val="00560305"/>
    <w:rsid w:val="00562AA3"/>
    <w:rsid w:val="005632F3"/>
    <w:rsid w:val="005643A4"/>
    <w:rsid w:val="00566B8C"/>
    <w:rsid w:val="00570127"/>
    <w:rsid w:val="00571A25"/>
    <w:rsid w:val="005734B4"/>
    <w:rsid w:val="00573A8B"/>
    <w:rsid w:val="00575484"/>
    <w:rsid w:val="00575B48"/>
    <w:rsid w:val="0058046E"/>
    <w:rsid w:val="00583B1D"/>
    <w:rsid w:val="005871C4"/>
    <w:rsid w:val="0059353B"/>
    <w:rsid w:val="00594A46"/>
    <w:rsid w:val="00596D95"/>
    <w:rsid w:val="005A118F"/>
    <w:rsid w:val="005A1BC2"/>
    <w:rsid w:val="005A41BA"/>
    <w:rsid w:val="005A6579"/>
    <w:rsid w:val="005A6B8F"/>
    <w:rsid w:val="005A77E1"/>
    <w:rsid w:val="005B1E72"/>
    <w:rsid w:val="005B262A"/>
    <w:rsid w:val="005B7FC2"/>
    <w:rsid w:val="005C12E1"/>
    <w:rsid w:val="005C2035"/>
    <w:rsid w:val="005C374D"/>
    <w:rsid w:val="005D1E22"/>
    <w:rsid w:val="005D5067"/>
    <w:rsid w:val="005D785C"/>
    <w:rsid w:val="005D7D1E"/>
    <w:rsid w:val="005E001F"/>
    <w:rsid w:val="005E18F5"/>
    <w:rsid w:val="005E2101"/>
    <w:rsid w:val="005E37BA"/>
    <w:rsid w:val="005F1FCF"/>
    <w:rsid w:val="0060061A"/>
    <w:rsid w:val="006047C9"/>
    <w:rsid w:val="006050CF"/>
    <w:rsid w:val="00605D7A"/>
    <w:rsid w:val="006122DD"/>
    <w:rsid w:val="006130AF"/>
    <w:rsid w:val="00613116"/>
    <w:rsid w:val="00614075"/>
    <w:rsid w:val="00614E61"/>
    <w:rsid w:val="00615B97"/>
    <w:rsid w:val="00616676"/>
    <w:rsid w:val="00620F6F"/>
    <w:rsid w:val="006222DF"/>
    <w:rsid w:val="006256E0"/>
    <w:rsid w:val="00634B85"/>
    <w:rsid w:val="00635ABF"/>
    <w:rsid w:val="006372B5"/>
    <w:rsid w:val="00637E1A"/>
    <w:rsid w:val="00640910"/>
    <w:rsid w:val="006428DD"/>
    <w:rsid w:val="00644420"/>
    <w:rsid w:val="00644711"/>
    <w:rsid w:val="006453F1"/>
    <w:rsid w:val="006521D8"/>
    <w:rsid w:val="00653AA5"/>
    <w:rsid w:val="00653DD5"/>
    <w:rsid w:val="00654D81"/>
    <w:rsid w:val="00654DD1"/>
    <w:rsid w:val="0065536E"/>
    <w:rsid w:val="00656C8A"/>
    <w:rsid w:val="00662AE9"/>
    <w:rsid w:val="00663C11"/>
    <w:rsid w:val="00666BE7"/>
    <w:rsid w:val="006711A9"/>
    <w:rsid w:val="006762FA"/>
    <w:rsid w:val="0067665F"/>
    <w:rsid w:val="00677CD1"/>
    <w:rsid w:val="00680B41"/>
    <w:rsid w:val="00683582"/>
    <w:rsid w:val="00684241"/>
    <w:rsid w:val="006864C7"/>
    <w:rsid w:val="006976B6"/>
    <w:rsid w:val="00697B9C"/>
    <w:rsid w:val="006A037E"/>
    <w:rsid w:val="006A11D1"/>
    <w:rsid w:val="006A2A4C"/>
    <w:rsid w:val="006A2EC6"/>
    <w:rsid w:val="006A325A"/>
    <w:rsid w:val="006A4219"/>
    <w:rsid w:val="006A59E7"/>
    <w:rsid w:val="006A6761"/>
    <w:rsid w:val="006A75B5"/>
    <w:rsid w:val="006A75D4"/>
    <w:rsid w:val="006B0E43"/>
    <w:rsid w:val="006B2D1D"/>
    <w:rsid w:val="006B301C"/>
    <w:rsid w:val="006B4311"/>
    <w:rsid w:val="006B48C9"/>
    <w:rsid w:val="006B6474"/>
    <w:rsid w:val="006B6D6C"/>
    <w:rsid w:val="006B7029"/>
    <w:rsid w:val="006C0296"/>
    <w:rsid w:val="006C18D8"/>
    <w:rsid w:val="006C2076"/>
    <w:rsid w:val="006C4E41"/>
    <w:rsid w:val="006C4FF8"/>
    <w:rsid w:val="006C58C4"/>
    <w:rsid w:val="006D2ADA"/>
    <w:rsid w:val="006D2D2E"/>
    <w:rsid w:val="006D3F65"/>
    <w:rsid w:val="006D5253"/>
    <w:rsid w:val="006D6953"/>
    <w:rsid w:val="006D7DEA"/>
    <w:rsid w:val="006E0733"/>
    <w:rsid w:val="006E542F"/>
    <w:rsid w:val="006E708C"/>
    <w:rsid w:val="006E7448"/>
    <w:rsid w:val="006F2D93"/>
    <w:rsid w:val="006F65C3"/>
    <w:rsid w:val="006F6D1F"/>
    <w:rsid w:val="006F7BF2"/>
    <w:rsid w:val="007018B0"/>
    <w:rsid w:val="00701E68"/>
    <w:rsid w:val="00711B56"/>
    <w:rsid w:val="00713128"/>
    <w:rsid w:val="007133A3"/>
    <w:rsid w:val="00714B20"/>
    <w:rsid w:val="00715848"/>
    <w:rsid w:val="0071649F"/>
    <w:rsid w:val="00717171"/>
    <w:rsid w:val="00717993"/>
    <w:rsid w:val="0072246B"/>
    <w:rsid w:val="00723208"/>
    <w:rsid w:val="007234B6"/>
    <w:rsid w:val="00726225"/>
    <w:rsid w:val="00730092"/>
    <w:rsid w:val="00732B9E"/>
    <w:rsid w:val="00733A5B"/>
    <w:rsid w:val="0073634E"/>
    <w:rsid w:val="00737D20"/>
    <w:rsid w:val="00740000"/>
    <w:rsid w:val="00740F99"/>
    <w:rsid w:val="00743566"/>
    <w:rsid w:val="0074402D"/>
    <w:rsid w:val="00747343"/>
    <w:rsid w:val="007501D7"/>
    <w:rsid w:val="00750269"/>
    <w:rsid w:val="0075663C"/>
    <w:rsid w:val="00760347"/>
    <w:rsid w:val="00761AA3"/>
    <w:rsid w:val="00763224"/>
    <w:rsid w:val="00764C3F"/>
    <w:rsid w:val="0076532A"/>
    <w:rsid w:val="007653E3"/>
    <w:rsid w:val="00765B20"/>
    <w:rsid w:val="00767232"/>
    <w:rsid w:val="00770644"/>
    <w:rsid w:val="007724DB"/>
    <w:rsid w:val="007754FF"/>
    <w:rsid w:val="007756AC"/>
    <w:rsid w:val="00776463"/>
    <w:rsid w:val="0078037D"/>
    <w:rsid w:val="007818E4"/>
    <w:rsid w:val="00783141"/>
    <w:rsid w:val="00784B33"/>
    <w:rsid w:val="00787724"/>
    <w:rsid w:val="00790176"/>
    <w:rsid w:val="007910BF"/>
    <w:rsid w:val="00792C83"/>
    <w:rsid w:val="0079457F"/>
    <w:rsid w:val="00794C40"/>
    <w:rsid w:val="007950EB"/>
    <w:rsid w:val="007952EA"/>
    <w:rsid w:val="00796238"/>
    <w:rsid w:val="007966B4"/>
    <w:rsid w:val="00796D16"/>
    <w:rsid w:val="007A03D2"/>
    <w:rsid w:val="007A0B21"/>
    <w:rsid w:val="007A0E7E"/>
    <w:rsid w:val="007A3D4E"/>
    <w:rsid w:val="007B074B"/>
    <w:rsid w:val="007B0A83"/>
    <w:rsid w:val="007B10A2"/>
    <w:rsid w:val="007B3C24"/>
    <w:rsid w:val="007C5CF1"/>
    <w:rsid w:val="007C5F32"/>
    <w:rsid w:val="007C60EA"/>
    <w:rsid w:val="007D0951"/>
    <w:rsid w:val="007D1608"/>
    <w:rsid w:val="007D1E16"/>
    <w:rsid w:val="007D3887"/>
    <w:rsid w:val="007D54A7"/>
    <w:rsid w:val="007D5B0E"/>
    <w:rsid w:val="007D62DA"/>
    <w:rsid w:val="007D65A1"/>
    <w:rsid w:val="007E0B29"/>
    <w:rsid w:val="007E1D59"/>
    <w:rsid w:val="007E7BCB"/>
    <w:rsid w:val="007F230C"/>
    <w:rsid w:val="007F3AEB"/>
    <w:rsid w:val="007F41B8"/>
    <w:rsid w:val="007F714B"/>
    <w:rsid w:val="007F748A"/>
    <w:rsid w:val="007F75DC"/>
    <w:rsid w:val="00800FF0"/>
    <w:rsid w:val="00803FDA"/>
    <w:rsid w:val="00805179"/>
    <w:rsid w:val="00805BBC"/>
    <w:rsid w:val="008122D6"/>
    <w:rsid w:val="008136FF"/>
    <w:rsid w:val="0081482A"/>
    <w:rsid w:val="00815171"/>
    <w:rsid w:val="008164B2"/>
    <w:rsid w:val="008178C1"/>
    <w:rsid w:val="00820036"/>
    <w:rsid w:val="0082036F"/>
    <w:rsid w:val="00820652"/>
    <w:rsid w:val="008218F5"/>
    <w:rsid w:val="00821A1A"/>
    <w:rsid w:val="008237E8"/>
    <w:rsid w:val="00824A68"/>
    <w:rsid w:val="00824B42"/>
    <w:rsid w:val="008251DD"/>
    <w:rsid w:val="00830C05"/>
    <w:rsid w:val="00830C67"/>
    <w:rsid w:val="00831B33"/>
    <w:rsid w:val="0083642A"/>
    <w:rsid w:val="00841222"/>
    <w:rsid w:val="00843038"/>
    <w:rsid w:val="008468AC"/>
    <w:rsid w:val="008468C4"/>
    <w:rsid w:val="00860241"/>
    <w:rsid w:val="008606CA"/>
    <w:rsid w:val="0086190C"/>
    <w:rsid w:val="00862A86"/>
    <w:rsid w:val="00863EB2"/>
    <w:rsid w:val="00865E2F"/>
    <w:rsid w:val="00870460"/>
    <w:rsid w:val="008706EF"/>
    <w:rsid w:val="008727D9"/>
    <w:rsid w:val="00876212"/>
    <w:rsid w:val="00876CEE"/>
    <w:rsid w:val="008775FC"/>
    <w:rsid w:val="00877ADB"/>
    <w:rsid w:val="00881880"/>
    <w:rsid w:val="008838CE"/>
    <w:rsid w:val="00885335"/>
    <w:rsid w:val="00890F49"/>
    <w:rsid w:val="0089373E"/>
    <w:rsid w:val="0089375B"/>
    <w:rsid w:val="00893DFE"/>
    <w:rsid w:val="00897C22"/>
    <w:rsid w:val="008A0B5B"/>
    <w:rsid w:val="008A1672"/>
    <w:rsid w:val="008A1870"/>
    <w:rsid w:val="008A4209"/>
    <w:rsid w:val="008A46F6"/>
    <w:rsid w:val="008B1CE6"/>
    <w:rsid w:val="008B21AC"/>
    <w:rsid w:val="008B5DDC"/>
    <w:rsid w:val="008C26D2"/>
    <w:rsid w:val="008C5823"/>
    <w:rsid w:val="008D3CD1"/>
    <w:rsid w:val="008E1D0F"/>
    <w:rsid w:val="008E3F2D"/>
    <w:rsid w:val="008E5F3E"/>
    <w:rsid w:val="008F71BF"/>
    <w:rsid w:val="008F7D8B"/>
    <w:rsid w:val="0090006E"/>
    <w:rsid w:val="00900AF0"/>
    <w:rsid w:val="00901DBD"/>
    <w:rsid w:val="009022E8"/>
    <w:rsid w:val="00902AFD"/>
    <w:rsid w:val="0090372B"/>
    <w:rsid w:val="0090464C"/>
    <w:rsid w:val="009102C2"/>
    <w:rsid w:val="00911985"/>
    <w:rsid w:val="00912E7C"/>
    <w:rsid w:val="00913A86"/>
    <w:rsid w:val="00914B9E"/>
    <w:rsid w:val="00921CC0"/>
    <w:rsid w:val="009241E3"/>
    <w:rsid w:val="0092525C"/>
    <w:rsid w:val="00925421"/>
    <w:rsid w:val="009301B7"/>
    <w:rsid w:val="00932233"/>
    <w:rsid w:val="009342D2"/>
    <w:rsid w:val="00934AC7"/>
    <w:rsid w:val="009372CB"/>
    <w:rsid w:val="00940351"/>
    <w:rsid w:val="00941975"/>
    <w:rsid w:val="009442E7"/>
    <w:rsid w:val="00945E05"/>
    <w:rsid w:val="009517E7"/>
    <w:rsid w:val="00955C92"/>
    <w:rsid w:val="00961564"/>
    <w:rsid w:val="00961B44"/>
    <w:rsid w:val="009633B4"/>
    <w:rsid w:val="00964506"/>
    <w:rsid w:val="009662E5"/>
    <w:rsid w:val="00970C3E"/>
    <w:rsid w:val="00974178"/>
    <w:rsid w:val="00980503"/>
    <w:rsid w:val="00981970"/>
    <w:rsid w:val="00982932"/>
    <w:rsid w:val="00986F87"/>
    <w:rsid w:val="00992BA5"/>
    <w:rsid w:val="00993136"/>
    <w:rsid w:val="009963A4"/>
    <w:rsid w:val="009A0C1A"/>
    <w:rsid w:val="009A1F54"/>
    <w:rsid w:val="009A4A4D"/>
    <w:rsid w:val="009B2BC8"/>
    <w:rsid w:val="009B2E49"/>
    <w:rsid w:val="009B30E9"/>
    <w:rsid w:val="009C085E"/>
    <w:rsid w:val="009C103A"/>
    <w:rsid w:val="009C2496"/>
    <w:rsid w:val="009C6214"/>
    <w:rsid w:val="009C6F50"/>
    <w:rsid w:val="009D16CA"/>
    <w:rsid w:val="009D211A"/>
    <w:rsid w:val="009D27DC"/>
    <w:rsid w:val="009D2E1C"/>
    <w:rsid w:val="009D5676"/>
    <w:rsid w:val="009E2075"/>
    <w:rsid w:val="009E22B0"/>
    <w:rsid w:val="009E2F77"/>
    <w:rsid w:val="009E3463"/>
    <w:rsid w:val="009E348E"/>
    <w:rsid w:val="009E5191"/>
    <w:rsid w:val="009E58A4"/>
    <w:rsid w:val="009E6A7B"/>
    <w:rsid w:val="009E6FA0"/>
    <w:rsid w:val="009F39D6"/>
    <w:rsid w:val="009F4143"/>
    <w:rsid w:val="00A01058"/>
    <w:rsid w:val="00A01232"/>
    <w:rsid w:val="00A03102"/>
    <w:rsid w:val="00A03352"/>
    <w:rsid w:val="00A03830"/>
    <w:rsid w:val="00A044EE"/>
    <w:rsid w:val="00A05A56"/>
    <w:rsid w:val="00A05B36"/>
    <w:rsid w:val="00A05E55"/>
    <w:rsid w:val="00A13547"/>
    <w:rsid w:val="00A14F7F"/>
    <w:rsid w:val="00A1624E"/>
    <w:rsid w:val="00A17884"/>
    <w:rsid w:val="00A21AFA"/>
    <w:rsid w:val="00A21E52"/>
    <w:rsid w:val="00A250CC"/>
    <w:rsid w:val="00A275AB"/>
    <w:rsid w:val="00A31452"/>
    <w:rsid w:val="00A31DDA"/>
    <w:rsid w:val="00A339ED"/>
    <w:rsid w:val="00A36462"/>
    <w:rsid w:val="00A37C6C"/>
    <w:rsid w:val="00A415DD"/>
    <w:rsid w:val="00A43885"/>
    <w:rsid w:val="00A43E78"/>
    <w:rsid w:val="00A46104"/>
    <w:rsid w:val="00A467CE"/>
    <w:rsid w:val="00A47DDE"/>
    <w:rsid w:val="00A536D1"/>
    <w:rsid w:val="00A54FFC"/>
    <w:rsid w:val="00A5752E"/>
    <w:rsid w:val="00A57767"/>
    <w:rsid w:val="00A607D7"/>
    <w:rsid w:val="00A614C8"/>
    <w:rsid w:val="00A63D26"/>
    <w:rsid w:val="00A6459F"/>
    <w:rsid w:val="00A64C8A"/>
    <w:rsid w:val="00A65138"/>
    <w:rsid w:val="00A73DB6"/>
    <w:rsid w:val="00A751B4"/>
    <w:rsid w:val="00A77559"/>
    <w:rsid w:val="00A82B85"/>
    <w:rsid w:val="00A82BC7"/>
    <w:rsid w:val="00A8634F"/>
    <w:rsid w:val="00A87787"/>
    <w:rsid w:val="00A87D10"/>
    <w:rsid w:val="00A87ED1"/>
    <w:rsid w:val="00A94A25"/>
    <w:rsid w:val="00A96722"/>
    <w:rsid w:val="00A96724"/>
    <w:rsid w:val="00A9708E"/>
    <w:rsid w:val="00A97A53"/>
    <w:rsid w:val="00AA00D1"/>
    <w:rsid w:val="00AA1362"/>
    <w:rsid w:val="00AA156D"/>
    <w:rsid w:val="00AA1A24"/>
    <w:rsid w:val="00AA1F38"/>
    <w:rsid w:val="00AA2835"/>
    <w:rsid w:val="00AA2A5F"/>
    <w:rsid w:val="00AA2C86"/>
    <w:rsid w:val="00AA6045"/>
    <w:rsid w:val="00AB0974"/>
    <w:rsid w:val="00AB4CDD"/>
    <w:rsid w:val="00AB55FB"/>
    <w:rsid w:val="00AB5955"/>
    <w:rsid w:val="00AB79F4"/>
    <w:rsid w:val="00AB7A1D"/>
    <w:rsid w:val="00AC7867"/>
    <w:rsid w:val="00AD0439"/>
    <w:rsid w:val="00AD0658"/>
    <w:rsid w:val="00AD1358"/>
    <w:rsid w:val="00AD1559"/>
    <w:rsid w:val="00AD3211"/>
    <w:rsid w:val="00AD43C0"/>
    <w:rsid w:val="00AD66A7"/>
    <w:rsid w:val="00AD6E08"/>
    <w:rsid w:val="00AE0BD3"/>
    <w:rsid w:val="00AE2C59"/>
    <w:rsid w:val="00AE61D7"/>
    <w:rsid w:val="00AF2D08"/>
    <w:rsid w:val="00AF2D7F"/>
    <w:rsid w:val="00AF5CE2"/>
    <w:rsid w:val="00B00160"/>
    <w:rsid w:val="00B06E47"/>
    <w:rsid w:val="00B07203"/>
    <w:rsid w:val="00B0737B"/>
    <w:rsid w:val="00B10C84"/>
    <w:rsid w:val="00B124CC"/>
    <w:rsid w:val="00B14E53"/>
    <w:rsid w:val="00B16AF7"/>
    <w:rsid w:val="00B17C9E"/>
    <w:rsid w:val="00B17D06"/>
    <w:rsid w:val="00B214EF"/>
    <w:rsid w:val="00B24B9A"/>
    <w:rsid w:val="00B40DEE"/>
    <w:rsid w:val="00B42EFA"/>
    <w:rsid w:val="00B433AB"/>
    <w:rsid w:val="00B52058"/>
    <w:rsid w:val="00B52E38"/>
    <w:rsid w:val="00B5426B"/>
    <w:rsid w:val="00B567D6"/>
    <w:rsid w:val="00B65562"/>
    <w:rsid w:val="00B65F94"/>
    <w:rsid w:val="00B67B93"/>
    <w:rsid w:val="00B7013A"/>
    <w:rsid w:val="00B713E0"/>
    <w:rsid w:val="00B72423"/>
    <w:rsid w:val="00B744EB"/>
    <w:rsid w:val="00B74639"/>
    <w:rsid w:val="00B81094"/>
    <w:rsid w:val="00B819CC"/>
    <w:rsid w:val="00B8320E"/>
    <w:rsid w:val="00B833C6"/>
    <w:rsid w:val="00B86EE4"/>
    <w:rsid w:val="00B90C2D"/>
    <w:rsid w:val="00B94217"/>
    <w:rsid w:val="00BA0CCC"/>
    <w:rsid w:val="00BA1E47"/>
    <w:rsid w:val="00BA1EAF"/>
    <w:rsid w:val="00BA21A4"/>
    <w:rsid w:val="00BA25B3"/>
    <w:rsid w:val="00BA2BB6"/>
    <w:rsid w:val="00BA4539"/>
    <w:rsid w:val="00BA516D"/>
    <w:rsid w:val="00BA5AC6"/>
    <w:rsid w:val="00BA5C25"/>
    <w:rsid w:val="00BA61C7"/>
    <w:rsid w:val="00BB74C0"/>
    <w:rsid w:val="00BC00A4"/>
    <w:rsid w:val="00BC06DF"/>
    <w:rsid w:val="00BC16EB"/>
    <w:rsid w:val="00BC7AFF"/>
    <w:rsid w:val="00BD146D"/>
    <w:rsid w:val="00BD61D9"/>
    <w:rsid w:val="00BD7134"/>
    <w:rsid w:val="00BE093B"/>
    <w:rsid w:val="00BE2C2D"/>
    <w:rsid w:val="00BE2E1B"/>
    <w:rsid w:val="00BE54A8"/>
    <w:rsid w:val="00BE5A4E"/>
    <w:rsid w:val="00BE65DF"/>
    <w:rsid w:val="00BE730C"/>
    <w:rsid w:val="00BF254F"/>
    <w:rsid w:val="00BF2FF9"/>
    <w:rsid w:val="00BF371B"/>
    <w:rsid w:val="00BF53D0"/>
    <w:rsid w:val="00C02FE1"/>
    <w:rsid w:val="00C11ED6"/>
    <w:rsid w:val="00C1481C"/>
    <w:rsid w:val="00C209A1"/>
    <w:rsid w:val="00C229FE"/>
    <w:rsid w:val="00C254F2"/>
    <w:rsid w:val="00C25868"/>
    <w:rsid w:val="00C31214"/>
    <w:rsid w:val="00C3167A"/>
    <w:rsid w:val="00C34ACE"/>
    <w:rsid w:val="00C400CD"/>
    <w:rsid w:val="00C41436"/>
    <w:rsid w:val="00C41456"/>
    <w:rsid w:val="00C47A8C"/>
    <w:rsid w:val="00C515DE"/>
    <w:rsid w:val="00C5182C"/>
    <w:rsid w:val="00C51D96"/>
    <w:rsid w:val="00C52AED"/>
    <w:rsid w:val="00C54976"/>
    <w:rsid w:val="00C56F7B"/>
    <w:rsid w:val="00C6001F"/>
    <w:rsid w:val="00C62D70"/>
    <w:rsid w:val="00C6413C"/>
    <w:rsid w:val="00C65F63"/>
    <w:rsid w:val="00C66101"/>
    <w:rsid w:val="00C665C3"/>
    <w:rsid w:val="00C71CB5"/>
    <w:rsid w:val="00C71FC3"/>
    <w:rsid w:val="00C73D40"/>
    <w:rsid w:val="00C771DE"/>
    <w:rsid w:val="00C8370A"/>
    <w:rsid w:val="00C837FF"/>
    <w:rsid w:val="00C8499F"/>
    <w:rsid w:val="00C84DC7"/>
    <w:rsid w:val="00C86917"/>
    <w:rsid w:val="00C873AB"/>
    <w:rsid w:val="00C873CF"/>
    <w:rsid w:val="00C87B2D"/>
    <w:rsid w:val="00C904FB"/>
    <w:rsid w:val="00C94866"/>
    <w:rsid w:val="00C94AD7"/>
    <w:rsid w:val="00CA2507"/>
    <w:rsid w:val="00CA293A"/>
    <w:rsid w:val="00CA38BE"/>
    <w:rsid w:val="00CA3E1C"/>
    <w:rsid w:val="00CA574A"/>
    <w:rsid w:val="00CA750F"/>
    <w:rsid w:val="00CB0C74"/>
    <w:rsid w:val="00CB1E5C"/>
    <w:rsid w:val="00CB3C5D"/>
    <w:rsid w:val="00CB7430"/>
    <w:rsid w:val="00CC2974"/>
    <w:rsid w:val="00CC4491"/>
    <w:rsid w:val="00CC46CE"/>
    <w:rsid w:val="00CD0D67"/>
    <w:rsid w:val="00CD3C0F"/>
    <w:rsid w:val="00CD77BE"/>
    <w:rsid w:val="00CE141B"/>
    <w:rsid w:val="00CE2CDB"/>
    <w:rsid w:val="00CE408D"/>
    <w:rsid w:val="00CE5AB8"/>
    <w:rsid w:val="00CE6220"/>
    <w:rsid w:val="00CE6A25"/>
    <w:rsid w:val="00CE711F"/>
    <w:rsid w:val="00CE74D7"/>
    <w:rsid w:val="00CF0000"/>
    <w:rsid w:val="00CF3B2C"/>
    <w:rsid w:val="00CF3C20"/>
    <w:rsid w:val="00CF59FB"/>
    <w:rsid w:val="00CF5A0F"/>
    <w:rsid w:val="00CF5E6E"/>
    <w:rsid w:val="00CF6611"/>
    <w:rsid w:val="00D0018C"/>
    <w:rsid w:val="00D01B60"/>
    <w:rsid w:val="00D02EAA"/>
    <w:rsid w:val="00D037AD"/>
    <w:rsid w:val="00D053F7"/>
    <w:rsid w:val="00D05CF5"/>
    <w:rsid w:val="00D10566"/>
    <w:rsid w:val="00D1089E"/>
    <w:rsid w:val="00D1350B"/>
    <w:rsid w:val="00D15860"/>
    <w:rsid w:val="00D158C7"/>
    <w:rsid w:val="00D15CBC"/>
    <w:rsid w:val="00D1776B"/>
    <w:rsid w:val="00D17E2B"/>
    <w:rsid w:val="00D233F8"/>
    <w:rsid w:val="00D23F22"/>
    <w:rsid w:val="00D26122"/>
    <w:rsid w:val="00D266E1"/>
    <w:rsid w:val="00D30F8B"/>
    <w:rsid w:val="00D3539D"/>
    <w:rsid w:val="00D35450"/>
    <w:rsid w:val="00D36ED6"/>
    <w:rsid w:val="00D440E3"/>
    <w:rsid w:val="00D44F52"/>
    <w:rsid w:val="00D47881"/>
    <w:rsid w:val="00D5006F"/>
    <w:rsid w:val="00D5318B"/>
    <w:rsid w:val="00D544E3"/>
    <w:rsid w:val="00D5752E"/>
    <w:rsid w:val="00D575F5"/>
    <w:rsid w:val="00D607F4"/>
    <w:rsid w:val="00D624BA"/>
    <w:rsid w:val="00D65C53"/>
    <w:rsid w:val="00D67068"/>
    <w:rsid w:val="00D67A73"/>
    <w:rsid w:val="00D70FF8"/>
    <w:rsid w:val="00D7184E"/>
    <w:rsid w:val="00D757C9"/>
    <w:rsid w:val="00D80C28"/>
    <w:rsid w:val="00D83C28"/>
    <w:rsid w:val="00D871F1"/>
    <w:rsid w:val="00D91EF8"/>
    <w:rsid w:val="00D93E2A"/>
    <w:rsid w:val="00D958DE"/>
    <w:rsid w:val="00D95DBD"/>
    <w:rsid w:val="00DA0C96"/>
    <w:rsid w:val="00DA2AEA"/>
    <w:rsid w:val="00DA5173"/>
    <w:rsid w:val="00DA70A6"/>
    <w:rsid w:val="00DB0BC6"/>
    <w:rsid w:val="00DB374E"/>
    <w:rsid w:val="00DB5C28"/>
    <w:rsid w:val="00DC0017"/>
    <w:rsid w:val="00DC065B"/>
    <w:rsid w:val="00DC6A23"/>
    <w:rsid w:val="00DC7C5E"/>
    <w:rsid w:val="00DD0E21"/>
    <w:rsid w:val="00DD2E21"/>
    <w:rsid w:val="00DD4A1C"/>
    <w:rsid w:val="00DD55BC"/>
    <w:rsid w:val="00DE0E0D"/>
    <w:rsid w:val="00DE2746"/>
    <w:rsid w:val="00DE55BE"/>
    <w:rsid w:val="00DE57B8"/>
    <w:rsid w:val="00DE78CA"/>
    <w:rsid w:val="00DF375F"/>
    <w:rsid w:val="00DF4440"/>
    <w:rsid w:val="00DF4ABC"/>
    <w:rsid w:val="00E02DE4"/>
    <w:rsid w:val="00E0435E"/>
    <w:rsid w:val="00E05381"/>
    <w:rsid w:val="00E061E0"/>
    <w:rsid w:val="00E070E4"/>
    <w:rsid w:val="00E10545"/>
    <w:rsid w:val="00E10588"/>
    <w:rsid w:val="00E12745"/>
    <w:rsid w:val="00E1758B"/>
    <w:rsid w:val="00E2355F"/>
    <w:rsid w:val="00E23CE0"/>
    <w:rsid w:val="00E23CFE"/>
    <w:rsid w:val="00E24CA5"/>
    <w:rsid w:val="00E255EA"/>
    <w:rsid w:val="00E25C46"/>
    <w:rsid w:val="00E3133C"/>
    <w:rsid w:val="00E32DA1"/>
    <w:rsid w:val="00E33214"/>
    <w:rsid w:val="00E33384"/>
    <w:rsid w:val="00E35C4F"/>
    <w:rsid w:val="00E37AC6"/>
    <w:rsid w:val="00E42B08"/>
    <w:rsid w:val="00E44A2E"/>
    <w:rsid w:val="00E466CD"/>
    <w:rsid w:val="00E53832"/>
    <w:rsid w:val="00E57AC3"/>
    <w:rsid w:val="00E57B46"/>
    <w:rsid w:val="00E57EC4"/>
    <w:rsid w:val="00E57F25"/>
    <w:rsid w:val="00E627FD"/>
    <w:rsid w:val="00E64588"/>
    <w:rsid w:val="00E65629"/>
    <w:rsid w:val="00E66B96"/>
    <w:rsid w:val="00E725B3"/>
    <w:rsid w:val="00E73773"/>
    <w:rsid w:val="00E76EB0"/>
    <w:rsid w:val="00E8272E"/>
    <w:rsid w:val="00E860B1"/>
    <w:rsid w:val="00E86468"/>
    <w:rsid w:val="00E86934"/>
    <w:rsid w:val="00E86D30"/>
    <w:rsid w:val="00E86EEC"/>
    <w:rsid w:val="00E875E5"/>
    <w:rsid w:val="00E930A6"/>
    <w:rsid w:val="00E93238"/>
    <w:rsid w:val="00E974CF"/>
    <w:rsid w:val="00EA1F67"/>
    <w:rsid w:val="00EA528E"/>
    <w:rsid w:val="00EA693D"/>
    <w:rsid w:val="00EA6CCA"/>
    <w:rsid w:val="00EA7B2A"/>
    <w:rsid w:val="00EB0F49"/>
    <w:rsid w:val="00EB106F"/>
    <w:rsid w:val="00EB59E2"/>
    <w:rsid w:val="00EB611F"/>
    <w:rsid w:val="00EB6FC3"/>
    <w:rsid w:val="00EB731E"/>
    <w:rsid w:val="00EC2A63"/>
    <w:rsid w:val="00EC4378"/>
    <w:rsid w:val="00EC53C4"/>
    <w:rsid w:val="00EC5A26"/>
    <w:rsid w:val="00EC66BB"/>
    <w:rsid w:val="00ED02A6"/>
    <w:rsid w:val="00ED177E"/>
    <w:rsid w:val="00ED4001"/>
    <w:rsid w:val="00ED5099"/>
    <w:rsid w:val="00ED65E7"/>
    <w:rsid w:val="00ED6C73"/>
    <w:rsid w:val="00EE21CE"/>
    <w:rsid w:val="00EE2714"/>
    <w:rsid w:val="00EE3CB4"/>
    <w:rsid w:val="00EE52FF"/>
    <w:rsid w:val="00EE5A95"/>
    <w:rsid w:val="00EE5B9C"/>
    <w:rsid w:val="00EE66E3"/>
    <w:rsid w:val="00EF16DB"/>
    <w:rsid w:val="00EF4ADA"/>
    <w:rsid w:val="00EF5CBF"/>
    <w:rsid w:val="00F019E6"/>
    <w:rsid w:val="00F03BCE"/>
    <w:rsid w:val="00F0424A"/>
    <w:rsid w:val="00F07D45"/>
    <w:rsid w:val="00F102F2"/>
    <w:rsid w:val="00F11257"/>
    <w:rsid w:val="00F115DD"/>
    <w:rsid w:val="00F11829"/>
    <w:rsid w:val="00F20778"/>
    <w:rsid w:val="00F210DF"/>
    <w:rsid w:val="00F21ECD"/>
    <w:rsid w:val="00F23EF2"/>
    <w:rsid w:val="00F24C66"/>
    <w:rsid w:val="00F25D6C"/>
    <w:rsid w:val="00F26117"/>
    <w:rsid w:val="00F3033B"/>
    <w:rsid w:val="00F3044C"/>
    <w:rsid w:val="00F3045F"/>
    <w:rsid w:val="00F340EE"/>
    <w:rsid w:val="00F35983"/>
    <w:rsid w:val="00F4328C"/>
    <w:rsid w:val="00F4392E"/>
    <w:rsid w:val="00F44A74"/>
    <w:rsid w:val="00F454E5"/>
    <w:rsid w:val="00F46AB3"/>
    <w:rsid w:val="00F47CE7"/>
    <w:rsid w:val="00F50B36"/>
    <w:rsid w:val="00F51127"/>
    <w:rsid w:val="00F519FC"/>
    <w:rsid w:val="00F52529"/>
    <w:rsid w:val="00F52FBB"/>
    <w:rsid w:val="00F55ED7"/>
    <w:rsid w:val="00F660F1"/>
    <w:rsid w:val="00F70863"/>
    <w:rsid w:val="00F741E0"/>
    <w:rsid w:val="00F74BAC"/>
    <w:rsid w:val="00F758E0"/>
    <w:rsid w:val="00F76712"/>
    <w:rsid w:val="00F7772C"/>
    <w:rsid w:val="00F81785"/>
    <w:rsid w:val="00F81E09"/>
    <w:rsid w:val="00F83145"/>
    <w:rsid w:val="00F86B84"/>
    <w:rsid w:val="00F86DA2"/>
    <w:rsid w:val="00F87C61"/>
    <w:rsid w:val="00F90DE0"/>
    <w:rsid w:val="00F90F0C"/>
    <w:rsid w:val="00F91CB7"/>
    <w:rsid w:val="00F92B89"/>
    <w:rsid w:val="00FA135D"/>
    <w:rsid w:val="00FA480A"/>
    <w:rsid w:val="00FA4BF7"/>
    <w:rsid w:val="00FA5FA3"/>
    <w:rsid w:val="00FB146F"/>
    <w:rsid w:val="00FB1A74"/>
    <w:rsid w:val="00FB27FE"/>
    <w:rsid w:val="00FB7B13"/>
    <w:rsid w:val="00FC126C"/>
    <w:rsid w:val="00FC1C08"/>
    <w:rsid w:val="00FC3183"/>
    <w:rsid w:val="00FD0A64"/>
    <w:rsid w:val="00FD1BEC"/>
    <w:rsid w:val="00FD2545"/>
    <w:rsid w:val="00FD6384"/>
    <w:rsid w:val="00FD7FD4"/>
    <w:rsid w:val="00FE0EE6"/>
    <w:rsid w:val="00FF0D1D"/>
    <w:rsid w:val="00FF17FB"/>
    <w:rsid w:val="00FF2732"/>
    <w:rsid w:val="00FF5829"/>
    <w:rsid w:val="00F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2466404"/>
  <w15:chartTrackingRefBased/>
  <w15:docId w15:val="{39209799-0995-4533-8373-FD50F81D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4AD7"/>
    <w:pPr>
      <w:widowControl w:val="0"/>
      <w:autoSpaceDE w:val="0"/>
      <w:autoSpaceDN w:val="0"/>
      <w:adjustRightInd w:val="0"/>
      <w:spacing w:line="288" w:lineRule="auto"/>
      <w:jc w:val="both"/>
    </w:pPr>
    <w:rPr>
      <w:rFonts w:ascii="Arial" w:eastAsia="Times New Roman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77ADB"/>
    <w:pPr>
      <w:keepNext/>
      <w:spacing w:before="240" w:after="60"/>
      <w:jc w:val="left"/>
      <w:outlineLvl w:val="0"/>
    </w:pPr>
    <w:rPr>
      <w:b/>
      <w:bCs/>
      <w:kern w:val="32"/>
      <w:sz w:val="26"/>
      <w:szCs w:val="32"/>
      <w:lang w:val="x-none" w:eastAsia="x-none"/>
    </w:rPr>
  </w:style>
  <w:style w:type="paragraph" w:styleId="Nadpis2">
    <w:name w:val="heading 2"/>
    <w:aliases w:val="popis"/>
    <w:basedOn w:val="Normln"/>
    <w:next w:val="Normln"/>
    <w:link w:val="Nadpis2Char"/>
    <w:uiPriority w:val="9"/>
    <w:unhideWhenUsed/>
    <w:qFormat/>
    <w:rsid w:val="00D607F4"/>
    <w:pPr>
      <w:keepNext/>
      <w:spacing w:before="240" w:after="60"/>
      <w:outlineLvl w:val="1"/>
    </w:pPr>
    <w:rPr>
      <w:bCs/>
      <w:i/>
      <w:iCs/>
      <w:szCs w:val="28"/>
      <w:u w:val="single"/>
      <w:lang w:val="x-none" w:eastAsia="x-none"/>
    </w:rPr>
  </w:style>
  <w:style w:type="paragraph" w:styleId="Nadpis3">
    <w:name w:val="heading 3"/>
    <w:aliases w:val="obrázky a tabulky"/>
    <w:basedOn w:val="Normln"/>
    <w:next w:val="Normln"/>
    <w:link w:val="Nadpis3Char"/>
    <w:uiPriority w:val="9"/>
    <w:unhideWhenUsed/>
    <w:qFormat/>
    <w:rsid w:val="00D607F4"/>
    <w:pPr>
      <w:keepNext/>
      <w:spacing w:before="240" w:after="60"/>
      <w:outlineLvl w:val="2"/>
    </w:pPr>
    <w:rPr>
      <w:bCs/>
      <w:i/>
      <w:sz w:val="24"/>
      <w:szCs w:val="26"/>
      <w:u w:val="single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607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dpis8">
    <w:name w:val="heading 8"/>
    <w:aliases w:val="Nadpis2"/>
    <w:basedOn w:val="Normln"/>
    <w:next w:val="Normln"/>
    <w:link w:val="Nadpis8Char"/>
    <w:qFormat/>
    <w:rsid w:val="0005469D"/>
    <w:pPr>
      <w:widowControl/>
      <w:autoSpaceDE/>
      <w:autoSpaceDN/>
      <w:adjustRightInd/>
      <w:spacing w:before="240" w:after="60"/>
      <w:outlineLvl w:val="7"/>
    </w:pPr>
    <w:rPr>
      <w:b/>
      <w:iCs/>
      <w:sz w:val="24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8Char">
    <w:name w:val="Nadpis 8 Char"/>
    <w:aliases w:val="Nadpis2 Char"/>
    <w:link w:val="Nadpis8"/>
    <w:rsid w:val="0005469D"/>
    <w:rPr>
      <w:rFonts w:ascii="Arial" w:eastAsia="Times New Roman" w:hAnsi="Arial"/>
      <w:b/>
      <w:iCs/>
      <w:sz w:val="24"/>
      <w:szCs w:val="24"/>
    </w:rPr>
  </w:style>
  <w:style w:type="paragraph" w:customStyle="1" w:styleId="Style2">
    <w:name w:val="Style2"/>
    <w:basedOn w:val="Normln"/>
    <w:uiPriority w:val="99"/>
    <w:rsid w:val="00424CBD"/>
    <w:pPr>
      <w:spacing w:line="276" w:lineRule="exact"/>
    </w:pPr>
  </w:style>
  <w:style w:type="paragraph" w:customStyle="1" w:styleId="Style3">
    <w:name w:val="Style3"/>
    <w:basedOn w:val="Normln"/>
    <w:uiPriority w:val="99"/>
    <w:rsid w:val="00424CBD"/>
  </w:style>
  <w:style w:type="paragraph" w:customStyle="1" w:styleId="Style4">
    <w:name w:val="Style4"/>
    <w:basedOn w:val="Normln"/>
    <w:uiPriority w:val="99"/>
    <w:rsid w:val="00424CBD"/>
  </w:style>
  <w:style w:type="character" w:customStyle="1" w:styleId="FontStyle11">
    <w:name w:val="Font Style11"/>
    <w:uiPriority w:val="99"/>
    <w:rsid w:val="00424CBD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2">
    <w:name w:val="Font Style12"/>
    <w:uiPriority w:val="99"/>
    <w:rsid w:val="00424CB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3">
    <w:name w:val="Font Style13"/>
    <w:uiPriority w:val="99"/>
    <w:rsid w:val="00424CBD"/>
    <w:rPr>
      <w:rFonts w:ascii="Times New Roman" w:hAnsi="Times New Roman" w:cs="Times New Roman"/>
      <w:color w:val="000000"/>
      <w:spacing w:val="-10"/>
      <w:sz w:val="32"/>
      <w:szCs w:val="32"/>
    </w:rPr>
  </w:style>
  <w:style w:type="character" w:customStyle="1" w:styleId="FontStyle14">
    <w:name w:val="Font Style14"/>
    <w:uiPriority w:val="99"/>
    <w:rsid w:val="00424CBD"/>
    <w:rPr>
      <w:rFonts w:ascii="Georgia" w:hAnsi="Georgia" w:cs="Georgia"/>
      <w:color w:val="000000"/>
      <w:sz w:val="24"/>
      <w:szCs w:val="24"/>
    </w:rPr>
  </w:style>
  <w:style w:type="character" w:customStyle="1" w:styleId="FontStyle16">
    <w:name w:val="Font Style16"/>
    <w:uiPriority w:val="99"/>
    <w:rsid w:val="00424CBD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7">
    <w:name w:val="Font Style17"/>
    <w:uiPriority w:val="99"/>
    <w:rsid w:val="00424CBD"/>
    <w:rPr>
      <w:rFonts w:ascii="Arial" w:hAnsi="Arial" w:cs="Arial"/>
      <w:i/>
      <w:iCs/>
      <w:color w:val="000000"/>
      <w:sz w:val="22"/>
      <w:szCs w:val="22"/>
    </w:rPr>
  </w:style>
  <w:style w:type="paragraph" w:styleId="Titulek">
    <w:name w:val="caption"/>
    <w:aliases w:val=" Char,Char"/>
    <w:basedOn w:val="Normln"/>
    <w:next w:val="Normln"/>
    <w:link w:val="TitulekChar"/>
    <w:unhideWhenUsed/>
    <w:qFormat/>
    <w:rsid w:val="00A339ED"/>
    <w:pPr>
      <w:widowControl/>
      <w:autoSpaceDE/>
      <w:autoSpaceDN/>
      <w:adjustRightInd/>
    </w:pPr>
    <w:rPr>
      <w:rFonts w:cs="Arial"/>
      <w:sz w:val="24"/>
      <w:lang w:eastAsia="x-none"/>
    </w:rPr>
  </w:style>
  <w:style w:type="paragraph" w:customStyle="1" w:styleId="Style5">
    <w:name w:val="Style5"/>
    <w:basedOn w:val="Normln"/>
    <w:uiPriority w:val="99"/>
    <w:rsid w:val="002C64DD"/>
    <w:rPr>
      <w:rFonts w:cs="Arial"/>
    </w:rPr>
  </w:style>
  <w:style w:type="paragraph" w:customStyle="1" w:styleId="Style6">
    <w:name w:val="Style6"/>
    <w:basedOn w:val="Normln"/>
    <w:uiPriority w:val="99"/>
    <w:rsid w:val="002C64DD"/>
    <w:pPr>
      <w:spacing w:line="229" w:lineRule="exact"/>
      <w:ind w:firstLine="278"/>
    </w:pPr>
    <w:rPr>
      <w:rFonts w:cs="Arial"/>
    </w:rPr>
  </w:style>
  <w:style w:type="character" w:customStyle="1" w:styleId="FontStyle19">
    <w:name w:val="Font Style19"/>
    <w:uiPriority w:val="99"/>
    <w:rsid w:val="002C64DD"/>
    <w:rPr>
      <w:rFonts w:ascii="Arial" w:hAnsi="Arial" w:cs="Arial"/>
      <w:color w:val="000000"/>
      <w:sz w:val="20"/>
      <w:szCs w:val="20"/>
    </w:rPr>
  </w:style>
  <w:style w:type="character" w:customStyle="1" w:styleId="FontStyle20">
    <w:name w:val="Font Style20"/>
    <w:uiPriority w:val="99"/>
    <w:rsid w:val="002C64DD"/>
    <w:rPr>
      <w:rFonts w:ascii="Arial" w:hAnsi="Arial" w:cs="Arial"/>
      <w:b/>
      <w:bCs/>
      <w:color w:val="000000"/>
      <w:sz w:val="20"/>
      <w:szCs w:val="20"/>
    </w:rPr>
  </w:style>
  <w:style w:type="paragraph" w:customStyle="1" w:styleId="Style11">
    <w:name w:val="Style11"/>
    <w:basedOn w:val="Normln"/>
    <w:uiPriority w:val="99"/>
    <w:rsid w:val="002C64DD"/>
    <w:pPr>
      <w:spacing w:line="230" w:lineRule="exact"/>
      <w:ind w:hanging="355"/>
    </w:pPr>
    <w:rPr>
      <w:rFonts w:cs="Arial"/>
    </w:rPr>
  </w:style>
  <w:style w:type="character" w:customStyle="1" w:styleId="apple-style-span">
    <w:name w:val="apple-style-span"/>
    <w:basedOn w:val="Standardnpsmoodstavce"/>
    <w:rsid w:val="004D53A0"/>
  </w:style>
  <w:style w:type="paragraph" w:customStyle="1" w:styleId="norm">
    <w:name w:val="norm"/>
    <w:basedOn w:val="Normln"/>
    <w:rsid w:val="004D53A0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4D53A0"/>
  </w:style>
  <w:style w:type="character" w:customStyle="1" w:styleId="hps">
    <w:name w:val="hps"/>
    <w:basedOn w:val="Standardnpsmoodstavce"/>
    <w:rsid w:val="004D53A0"/>
  </w:style>
  <w:style w:type="character" w:styleId="Hypertextovodkaz">
    <w:name w:val="Hyperlink"/>
    <w:uiPriority w:val="99"/>
    <w:unhideWhenUsed/>
    <w:rsid w:val="00C52AED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FA135D"/>
    <w:pPr>
      <w:widowControl/>
      <w:autoSpaceDE/>
      <w:autoSpaceDN/>
      <w:adjustRightInd/>
      <w:spacing w:before="100" w:beforeAutospacing="1" w:after="100" w:afterAutospacing="1"/>
    </w:pPr>
  </w:style>
  <w:style w:type="character" w:styleId="Siln">
    <w:name w:val="Strong"/>
    <w:uiPriority w:val="22"/>
    <w:qFormat/>
    <w:rsid w:val="00FA135D"/>
    <w:rPr>
      <w:b/>
      <w:bCs/>
    </w:rPr>
  </w:style>
  <w:style w:type="table" w:styleId="Mkatabulky">
    <w:name w:val="Table Grid"/>
    <w:basedOn w:val="Normlntabulka"/>
    <w:uiPriority w:val="59"/>
    <w:rsid w:val="00AA0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83642A"/>
    <w:pPr>
      <w:spacing w:before="120" w:after="60"/>
      <w:jc w:val="center"/>
      <w:outlineLvl w:val="0"/>
    </w:pPr>
    <w:rPr>
      <w:bCs/>
      <w:i/>
      <w:kern w:val="28"/>
      <w:szCs w:val="32"/>
      <w:lang w:val="x-none" w:eastAsia="x-none"/>
    </w:rPr>
  </w:style>
  <w:style w:type="character" w:customStyle="1" w:styleId="NzevChar">
    <w:name w:val="Název Char"/>
    <w:link w:val="Nzev"/>
    <w:rsid w:val="0083642A"/>
    <w:rPr>
      <w:rFonts w:ascii="Arial" w:eastAsia="Times New Roman" w:hAnsi="Arial"/>
      <w:bCs/>
      <w:i/>
      <w:kern w:val="28"/>
      <w:sz w:val="22"/>
      <w:szCs w:val="32"/>
    </w:rPr>
  </w:style>
  <w:style w:type="paragraph" w:styleId="Bezmezer">
    <w:name w:val="No Spacing"/>
    <w:aliases w:val="Hlavní nadpis"/>
    <w:next w:val="Nzev"/>
    <w:uiPriority w:val="1"/>
    <w:qFormat/>
    <w:rsid w:val="00A6459F"/>
    <w:pPr>
      <w:widowControl w:val="0"/>
      <w:autoSpaceDE w:val="0"/>
      <w:autoSpaceDN w:val="0"/>
      <w:adjustRightInd w:val="0"/>
    </w:pPr>
    <w:rPr>
      <w:rFonts w:ascii="Arial" w:eastAsia="Times New Roman" w:hAnsi="Arial"/>
      <w:b/>
      <w:sz w:val="32"/>
      <w:szCs w:val="24"/>
    </w:rPr>
  </w:style>
  <w:style w:type="character" w:customStyle="1" w:styleId="Nadpis1Char">
    <w:name w:val="Nadpis 1 Char"/>
    <w:link w:val="Nadpis1"/>
    <w:uiPriority w:val="9"/>
    <w:rsid w:val="00877ADB"/>
    <w:rPr>
      <w:rFonts w:ascii="Arial" w:eastAsia="Times New Roman" w:hAnsi="Arial"/>
      <w:b/>
      <w:bCs/>
      <w:kern w:val="32"/>
      <w:sz w:val="26"/>
      <w:szCs w:val="32"/>
    </w:rPr>
  </w:style>
  <w:style w:type="character" w:customStyle="1" w:styleId="Nadpis2Char">
    <w:name w:val="Nadpis 2 Char"/>
    <w:aliases w:val="popis Char"/>
    <w:link w:val="Nadpis2"/>
    <w:uiPriority w:val="9"/>
    <w:rsid w:val="00D607F4"/>
    <w:rPr>
      <w:rFonts w:ascii="Arial" w:eastAsia="Times New Roman" w:hAnsi="Arial" w:cs="Times New Roman"/>
      <w:bCs/>
      <w:i/>
      <w:iCs/>
      <w:sz w:val="22"/>
      <w:szCs w:val="28"/>
      <w:u w:val="single"/>
    </w:rPr>
  </w:style>
  <w:style w:type="character" w:customStyle="1" w:styleId="Nadpis3Char">
    <w:name w:val="Nadpis 3 Char"/>
    <w:aliases w:val="obrázky a tabulky Char"/>
    <w:link w:val="Nadpis3"/>
    <w:uiPriority w:val="9"/>
    <w:rsid w:val="00D607F4"/>
    <w:rPr>
      <w:rFonts w:ascii="Arial" w:eastAsia="Times New Roman" w:hAnsi="Arial" w:cs="Times New Roman"/>
      <w:bCs/>
      <w:i/>
      <w:sz w:val="24"/>
      <w:szCs w:val="26"/>
      <w:u w:val="single"/>
    </w:rPr>
  </w:style>
  <w:style w:type="character" w:customStyle="1" w:styleId="Nadpis4Char">
    <w:name w:val="Nadpis 4 Char"/>
    <w:link w:val="Nadpis4"/>
    <w:uiPriority w:val="9"/>
    <w:rsid w:val="00D607F4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OBRAZKY0">
    <w:name w:val="_OBRAZKY"/>
    <w:basedOn w:val="Titulek"/>
    <w:qFormat/>
    <w:rsid w:val="009E58A4"/>
    <w:pPr>
      <w:spacing w:line="240" w:lineRule="auto"/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459F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A6459F"/>
    <w:rPr>
      <w:rFonts w:ascii="Tahoma" w:eastAsia="Times New Roman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A536D1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A536D1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rsid w:val="00A536D1"/>
    <w:rPr>
      <w:rFonts w:ascii="Arial" w:eastAsia="Times New Roman" w:hAnsi="Arial"/>
    </w:rPr>
  </w:style>
  <w:style w:type="paragraph" w:customStyle="1" w:styleId="Prvnodstavec">
    <w:name w:val="První odstavec"/>
    <w:basedOn w:val="Normln"/>
    <w:next w:val="Normln"/>
    <w:rsid w:val="00393AE7"/>
    <w:pPr>
      <w:widowControl/>
      <w:autoSpaceDE/>
      <w:autoSpaceDN/>
      <w:adjustRightInd/>
    </w:pPr>
    <w:rPr>
      <w:rFonts w:ascii="Times New Roman" w:hAnsi="Times New Roman"/>
    </w:rPr>
  </w:style>
  <w:style w:type="paragraph" w:styleId="Nadpisobsahu">
    <w:name w:val="TOC Heading"/>
    <w:basedOn w:val="Nadpis1"/>
    <w:next w:val="Normln"/>
    <w:uiPriority w:val="39"/>
    <w:unhideWhenUsed/>
    <w:qFormat/>
    <w:rsid w:val="00F47CE7"/>
    <w:pPr>
      <w:keepLines/>
      <w:widowControl/>
      <w:autoSpaceDE/>
      <w:autoSpaceDN/>
      <w:adjustRightInd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6B301C"/>
    <w:pPr>
      <w:tabs>
        <w:tab w:val="right" w:leader="dot" w:pos="9344"/>
      </w:tabs>
      <w:spacing w:line="480" w:lineRule="auto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912E7C"/>
    <w:pPr>
      <w:tabs>
        <w:tab w:val="right" w:leader="dot" w:pos="9344"/>
      </w:tabs>
      <w:spacing w:line="360" w:lineRule="auto"/>
      <w:ind w:left="240"/>
    </w:pPr>
  </w:style>
  <w:style w:type="paragraph" w:customStyle="1" w:styleId="NADPIS10">
    <w:name w:val="_NADPIS 1"/>
    <w:basedOn w:val="Nadpis1"/>
    <w:qFormat/>
    <w:rsid w:val="00820652"/>
    <w:pPr>
      <w:widowControl/>
      <w:autoSpaceDE/>
      <w:autoSpaceDN/>
      <w:adjustRightInd/>
      <w:spacing w:before="0" w:after="360"/>
    </w:pPr>
    <w:rPr>
      <w:sz w:val="36"/>
      <w:szCs w:val="20"/>
    </w:rPr>
  </w:style>
  <w:style w:type="paragraph" w:customStyle="1" w:styleId="NADPIS20">
    <w:name w:val="_NADPIS 2"/>
    <w:basedOn w:val="Nadpis2"/>
    <w:link w:val="NADPIS2Char0"/>
    <w:qFormat/>
    <w:rsid w:val="0034304F"/>
    <w:pPr>
      <w:widowControl/>
      <w:autoSpaceDE/>
      <w:autoSpaceDN/>
      <w:adjustRightInd/>
      <w:spacing w:before="0" w:after="240"/>
      <w:jc w:val="left"/>
    </w:pPr>
    <w:rPr>
      <w:b/>
      <w:i w:val="0"/>
      <w:iCs w:val="0"/>
      <w:sz w:val="28"/>
      <w:szCs w:val="32"/>
      <w:u w:val="none"/>
    </w:rPr>
  </w:style>
  <w:style w:type="paragraph" w:customStyle="1" w:styleId="NADPIS30">
    <w:name w:val="_NADPIS 3"/>
    <w:basedOn w:val="Nadpis3"/>
    <w:link w:val="NADPIS3Char0"/>
    <w:autoRedefine/>
    <w:qFormat/>
    <w:rsid w:val="005140D0"/>
    <w:pPr>
      <w:widowControl/>
      <w:autoSpaceDE/>
      <w:autoSpaceDN/>
      <w:adjustRightInd/>
      <w:spacing w:before="0" w:after="240" w:line="360" w:lineRule="auto"/>
      <w:jc w:val="left"/>
    </w:pPr>
    <w:rPr>
      <w:rFonts w:eastAsia="Calibri" w:cs="Arial"/>
      <w:b/>
      <w:i w:val="0"/>
      <w:szCs w:val="28"/>
      <w:u w:val="none"/>
    </w:rPr>
  </w:style>
  <w:style w:type="character" w:customStyle="1" w:styleId="NADPIS3Char0">
    <w:name w:val="_NADPIS 3 Char"/>
    <w:link w:val="NADPIS30"/>
    <w:rsid w:val="005140D0"/>
    <w:rPr>
      <w:rFonts w:ascii="Arial" w:hAnsi="Arial" w:cs="Arial"/>
      <w:b/>
      <w:bCs/>
      <w:sz w:val="24"/>
      <w:szCs w:val="28"/>
      <w:lang w:val="x-none" w:eastAsia="x-none"/>
    </w:rPr>
  </w:style>
  <w:style w:type="paragraph" w:customStyle="1" w:styleId="NADPIS40">
    <w:name w:val="_NADPIS 4"/>
    <w:basedOn w:val="Nadpis4"/>
    <w:qFormat/>
    <w:rsid w:val="00D440E3"/>
    <w:pPr>
      <w:widowControl/>
      <w:autoSpaceDE/>
      <w:autoSpaceDN/>
      <w:adjustRightInd/>
      <w:spacing w:before="0" w:after="240"/>
      <w:jc w:val="left"/>
    </w:pPr>
    <w:rPr>
      <w:rFonts w:ascii="Arial" w:hAnsi="Arial"/>
      <w:bCs w:val="0"/>
      <w:i/>
      <w:iCs/>
      <w:sz w:val="24"/>
      <w:szCs w:val="26"/>
    </w:rPr>
  </w:style>
  <w:style w:type="paragraph" w:customStyle="1" w:styleId="NORMAL">
    <w:name w:val="_NORMAL"/>
    <w:basedOn w:val="Normln"/>
    <w:qFormat/>
    <w:rsid w:val="00A01058"/>
    <w:pPr>
      <w:widowControl/>
      <w:autoSpaceDE/>
      <w:autoSpaceDN/>
      <w:adjustRightInd/>
      <w:ind w:firstLine="709"/>
    </w:pPr>
    <w:rPr>
      <w:sz w:val="24"/>
      <w:szCs w:val="20"/>
    </w:rPr>
  </w:style>
  <w:style w:type="paragraph" w:styleId="Zhlav">
    <w:name w:val="header"/>
    <w:basedOn w:val="Normln"/>
    <w:link w:val="ZhlavChar"/>
    <w:uiPriority w:val="99"/>
    <w:rsid w:val="00BA1EAF"/>
    <w:pPr>
      <w:widowControl/>
      <w:tabs>
        <w:tab w:val="center" w:pos="4536"/>
        <w:tab w:val="right" w:pos="9072"/>
      </w:tabs>
      <w:overflowPunct w:val="0"/>
      <w:spacing w:line="240" w:lineRule="auto"/>
      <w:jc w:val="left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BA1EAF"/>
    <w:rPr>
      <w:rFonts w:ascii="Times New Roman" w:eastAsia="Times New Roman" w:hAnsi="Times New Roman"/>
    </w:rPr>
  </w:style>
  <w:style w:type="paragraph" w:styleId="Zkladntextodsazen2">
    <w:name w:val="Body Text Indent 2"/>
    <w:basedOn w:val="Normln"/>
    <w:link w:val="Zkladntextodsazen2Char"/>
    <w:rsid w:val="00BA1EAF"/>
    <w:pPr>
      <w:widowControl/>
      <w:overflowPunct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Zkladntextodsazen2Char">
    <w:name w:val="Základní text odsazený 2 Char"/>
    <w:link w:val="Zkladntextodsazen2"/>
    <w:rsid w:val="00BA1EAF"/>
    <w:rPr>
      <w:rFonts w:ascii="Times New Roman" w:eastAsia="Times New Roman" w:hAnsi="Times New Roman"/>
    </w:rPr>
  </w:style>
  <w:style w:type="paragraph" w:customStyle="1" w:styleId="07Texttabulky">
    <w:name w:val="07 Text tabulky"/>
    <w:basedOn w:val="Normln"/>
    <w:rsid w:val="00BA1EAF"/>
    <w:pPr>
      <w:widowControl/>
      <w:tabs>
        <w:tab w:val="left" w:pos="567"/>
      </w:tabs>
      <w:autoSpaceDE/>
      <w:autoSpaceDN/>
      <w:adjustRightInd/>
      <w:spacing w:line="240" w:lineRule="auto"/>
      <w:jc w:val="center"/>
    </w:pPr>
    <w:rPr>
      <w:szCs w:val="20"/>
    </w:rPr>
  </w:style>
  <w:style w:type="paragraph" w:customStyle="1" w:styleId="08Nadpistabulky">
    <w:name w:val="08 Nadpis tabulky"/>
    <w:basedOn w:val="Normln"/>
    <w:next w:val="07Texttabulky"/>
    <w:rsid w:val="00BA1EAF"/>
    <w:pPr>
      <w:keepNext/>
      <w:keepLines/>
      <w:widowControl/>
      <w:tabs>
        <w:tab w:val="left" w:pos="567"/>
      </w:tabs>
      <w:autoSpaceDE/>
      <w:autoSpaceDN/>
      <w:adjustRightInd/>
      <w:spacing w:before="240" w:after="60" w:line="240" w:lineRule="auto"/>
      <w:jc w:val="left"/>
    </w:pPr>
    <w:rPr>
      <w:szCs w:val="20"/>
    </w:rPr>
  </w:style>
  <w:style w:type="paragraph" w:customStyle="1" w:styleId="TABULKY">
    <w:name w:val="_TABULKY"/>
    <w:basedOn w:val="Titulek"/>
    <w:qFormat/>
    <w:rsid w:val="006B301C"/>
    <w:pPr>
      <w:keepNext/>
      <w:keepLines/>
      <w:numPr>
        <w:numId w:val="8"/>
      </w:numPr>
      <w:tabs>
        <w:tab w:val="left" w:pos="1134"/>
      </w:tabs>
      <w:spacing w:before="120" w:after="120" w:line="240" w:lineRule="auto"/>
      <w:ind w:left="1134" w:hanging="1066"/>
      <w:jc w:val="left"/>
    </w:pPr>
  </w:style>
  <w:style w:type="paragraph" w:customStyle="1" w:styleId="NADPIS5">
    <w:name w:val="_NADPIS 5"/>
    <w:basedOn w:val="NADPIS40"/>
    <w:qFormat/>
    <w:rsid w:val="00BA1EAF"/>
    <w:pPr>
      <w:spacing w:after="120"/>
    </w:pPr>
    <w:rPr>
      <w:i w:val="0"/>
      <w:szCs w:val="24"/>
    </w:rPr>
  </w:style>
  <w:style w:type="paragraph" w:customStyle="1" w:styleId="Dalodstavec">
    <w:name w:val="Další odstavec"/>
    <w:basedOn w:val="Normln"/>
    <w:rsid w:val="00BA1EAF"/>
    <w:pPr>
      <w:widowControl/>
      <w:autoSpaceDE/>
      <w:autoSpaceDN/>
      <w:adjustRightInd/>
      <w:ind w:firstLine="709"/>
    </w:pPr>
    <w:rPr>
      <w:rFonts w:ascii="Times New Roman" w:hAnsi="Times New Roman"/>
    </w:rPr>
  </w:style>
  <w:style w:type="paragraph" w:customStyle="1" w:styleId="Literatura">
    <w:name w:val="Literatura"/>
    <w:basedOn w:val="Normln"/>
    <w:rsid w:val="00BA1EAF"/>
    <w:pPr>
      <w:widowControl/>
      <w:numPr>
        <w:numId w:val="2"/>
      </w:numPr>
      <w:autoSpaceDE/>
      <w:autoSpaceDN/>
      <w:adjustRightInd/>
      <w:spacing w:after="120" w:line="240" w:lineRule="auto"/>
    </w:pPr>
    <w:rPr>
      <w:rFonts w:ascii="Times New Roman" w:hAnsi="Times New Roman" w:cs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588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A5888"/>
    <w:rPr>
      <w:rFonts w:ascii="Arial" w:eastAsia="Times New Roman" w:hAnsi="Arial"/>
      <w:b/>
      <w:bCs/>
    </w:rPr>
  </w:style>
  <w:style w:type="paragraph" w:customStyle="1" w:styleId="01Zkltext">
    <w:name w:val="01 Zákl. text"/>
    <w:link w:val="01ZkltextChar"/>
    <w:rsid w:val="001B131B"/>
    <w:pPr>
      <w:tabs>
        <w:tab w:val="left" w:pos="567"/>
      </w:tabs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Arial" w:eastAsia="Times New Roman" w:hAnsi="Arial"/>
      <w:sz w:val="24"/>
      <w:szCs w:val="24"/>
    </w:rPr>
  </w:style>
  <w:style w:type="paragraph" w:customStyle="1" w:styleId="1strnn-2-23">
    <w:name w:val="1strnn-2-23"/>
    <w:basedOn w:val="Normln"/>
    <w:rsid w:val="00DD4A1C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atn">
    <w:name w:val="atn"/>
    <w:basedOn w:val="Standardnpsmoodstavce"/>
    <w:rsid w:val="006B2D1D"/>
  </w:style>
  <w:style w:type="paragraph" w:styleId="Obsah3">
    <w:name w:val="toc 3"/>
    <w:basedOn w:val="Normln"/>
    <w:next w:val="Normln"/>
    <w:autoRedefine/>
    <w:uiPriority w:val="39"/>
    <w:unhideWhenUsed/>
    <w:qFormat/>
    <w:rsid w:val="00CF5E6E"/>
    <w:pPr>
      <w:widowControl/>
      <w:autoSpaceDE/>
      <w:autoSpaceDN/>
      <w:adjustRightInd/>
      <w:spacing w:after="100" w:line="276" w:lineRule="auto"/>
      <w:ind w:left="440"/>
      <w:jc w:val="left"/>
    </w:pPr>
    <w:rPr>
      <w:rFonts w:ascii="Calibri" w:hAnsi="Calibri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3642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83642A"/>
    <w:rPr>
      <w:rFonts w:ascii="Arial" w:eastAsia="Times New Roman" w:hAnsi="Arial"/>
      <w:sz w:val="22"/>
      <w:szCs w:val="24"/>
    </w:rPr>
  </w:style>
  <w:style w:type="character" w:customStyle="1" w:styleId="NADPIS2Char0">
    <w:name w:val="_NADPIS 2 Char"/>
    <w:link w:val="NADPIS20"/>
    <w:rsid w:val="0034304F"/>
    <w:rPr>
      <w:rFonts w:ascii="Arial" w:eastAsia="Times New Roman" w:hAnsi="Arial"/>
      <w:b/>
      <w:bCs/>
      <w:sz w:val="28"/>
      <w:szCs w:val="32"/>
      <w:lang w:val="x-none" w:eastAsia="x-none"/>
    </w:rPr>
  </w:style>
  <w:style w:type="character" w:customStyle="1" w:styleId="01ZkltextChar">
    <w:name w:val="01 Zákl. text Char"/>
    <w:link w:val="01Zkltext"/>
    <w:rsid w:val="00E725B3"/>
    <w:rPr>
      <w:rFonts w:ascii="Arial" w:eastAsia="Times New Roman" w:hAnsi="Arial"/>
      <w:sz w:val="24"/>
      <w:szCs w:val="24"/>
      <w:lang w:bidi="ar-SA"/>
    </w:rPr>
  </w:style>
  <w:style w:type="paragraph" w:customStyle="1" w:styleId="OBRAZEK0">
    <w:name w:val="OBRAZEK"/>
    <w:basedOn w:val="Normln"/>
    <w:qFormat/>
    <w:rsid w:val="00E725B3"/>
    <w:pPr>
      <w:widowControl/>
      <w:numPr>
        <w:numId w:val="3"/>
      </w:numPr>
      <w:tabs>
        <w:tab w:val="left" w:pos="851"/>
        <w:tab w:val="left" w:pos="964"/>
        <w:tab w:val="left" w:pos="1134"/>
      </w:tabs>
      <w:autoSpaceDE/>
      <w:autoSpaceDN/>
      <w:adjustRightInd/>
      <w:jc w:val="center"/>
    </w:pPr>
    <w:rPr>
      <w:sz w:val="24"/>
      <w:szCs w:val="20"/>
    </w:rPr>
  </w:style>
  <w:style w:type="character" w:customStyle="1" w:styleId="TitulekChar">
    <w:name w:val="Titulek Char"/>
    <w:aliases w:val=" Char Char,Char Char"/>
    <w:link w:val="Titulek"/>
    <w:rsid w:val="00A339ED"/>
    <w:rPr>
      <w:rFonts w:ascii="Arial" w:eastAsia="Times New Roman" w:hAnsi="Arial" w:cs="Arial"/>
      <w:sz w:val="24"/>
      <w:szCs w:val="24"/>
      <w:lang w:eastAsia="x-none"/>
    </w:rPr>
  </w:style>
  <w:style w:type="paragraph" w:customStyle="1" w:styleId="Popisekobrzku">
    <w:name w:val="Popisek obrázku"/>
    <w:basedOn w:val="Normln"/>
    <w:rsid w:val="00EA528E"/>
    <w:pPr>
      <w:widowControl/>
      <w:numPr>
        <w:numId w:val="4"/>
      </w:numPr>
      <w:autoSpaceDE/>
      <w:autoSpaceDN/>
      <w:adjustRightInd/>
      <w:spacing w:before="240" w:after="360" w:line="240" w:lineRule="auto"/>
      <w:jc w:val="left"/>
    </w:pPr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EA528E"/>
    <w:pPr>
      <w:widowControl/>
      <w:autoSpaceDE/>
      <w:autoSpaceDN/>
      <w:adjustRightInd/>
      <w:spacing w:line="240" w:lineRule="auto"/>
      <w:ind w:left="708"/>
      <w:jc w:val="left"/>
    </w:pPr>
    <w:rPr>
      <w:rFonts w:ascii="Times New Roman" w:hAnsi="Times New Roman"/>
      <w:sz w:val="20"/>
      <w:szCs w:val="20"/>
    </w:rPr>
  </w:style>
  <w:style w:type="paragraph" w:customStyle="1" w:styleId="Obrazek">
    <w:name w:val="Obrazek"/>
    <w:basedOn w:val="01Zkltext"/>
    <w:link w:val="ObrazekChar"/>
    <w:qFormat/>
    <w:rsid w:val="00EA528E"/>
    <w:pPr>
      <w:numPr>
        <w:numId w:val="5"/>
      </w:numPr>
      <w:tabs>
        <w:tab w:val="left" w:pos="851"/>
      </w:tabs>
      <w:overflowPunct/>
      <w:autoSpaceDE/>
      <w:autoSpaceDN/>
      <w:adjustRightInd/>
      <w:jc w:val="center"/>
      <w:textAlignment w:val="auto"/>
    </w:pPr>
    <w:rPr>
      <w:lang w:val="x-none" w:eastAsia="x-none"/>
    </w:rPr>
  </w:style>
  <w:style w:type="character" w:customStyle="1" w:styleId="ObrazekChar">
    <w:name w:val="Obrazek Char"/>
    <w:link w:val="Obrazek"/>
    <w:rsid w:val="00EA528E"/>
    <w:rPr>
      <w:rFonts w:ascii="Arial" w:eastAsia="Times New Roman" w:hAnsi="Arial"/>
      <w:sz w:val="24"/>
      <w:szCs w:val="24"/>
      <w:lang w:val="x-none" w:eastAsia="x-none"/>
    </w:rPr>
  </w:style>
  <w:style w:type="paragraph" w:customStyle="1" w:styleId="Normln1">
    <w:name w:val="Normální1"/>
    <w:basedOn w:val="Normln"/>
    <w:link w:val="NORMALChar"/>
    <w:qFormat/>
    <w:rsid w:val="00E57AC3"/>
    <w:pPr>
      <w:widowControl/>
      <w:autoSpaceDE/>
      <w:autoSpaceDN/>
      <w:adjustRightInd/>
    </w:pPr>
    <w:rPr>
      <w:sz w:val="24"/>
      <w:szCs w:val="20"/>
      <w:lang w:val="x-none" w:eastAsia="x-none"/>
    </w:rPr>
  </w:style>
  <w:style w:type="character" w:customStyle="1" w:styleId="NORMALChar">
    <w:name w:val="NORMAL Char"/>
    <w:link w:val="Normln1"/>
    <w:rsid w:val="00E57AC3"/>
    <w:rPr>
      <w:rFonts w:ascii="Arial" w:eastAsia="Times New Roman" w:hAnsi="Arial"/>
      <w:sz w:val="24"/>
      <w:lang w:val="x-none" w:eastAsia="x-none"/>
    </w:rPr>
  </w:style>
  <w:style w:type="paragraph" w:customStyle="1" w:styleId="06Neodsazzkl">
    <w:name w:val="06 Neodsaz. zákl"/>
    <w:basedOn w:val="01Zkltext"/>
    <w:rsid w:val="00863EB2"/>
    <w:pPr>
      <w:overflowPunct/>
      <w:autoSpaceDE/>
      <w:autoSpaceDN/>
      <w:adjustRightInd/>
      <w:ind w:firstLine="0"/>
      <w:textAlignment w:val="auto"/>
    </w:pPr>
    <w:rPr>
      <w:szCs w:val="20"/>
    </w:rPr>
  </w:style>
  <w:style w:type="paragraph" w:customStyle="1" w:styleId="odrka">
    <w:name w:val="odrážka"/>
    <w:basedOn w:val="Normln"/>
    <w:rsid w:val="00863EB2"/>
    <w:pPr>
      <w:widowControl/>
      <w:numPr>
        <w:numId w:val="6"/>
      </w:numPr>
      <w:overflowPunct w:val="0"/>
      <w:spacing w:line="240" w:lineRule="auto"/>
      <w:jc w:val="left"/>
    </w:pPr>
    <w:rPr>
      <w:rFonts w:ascii="Times New Roman" w:hAnsi="Times New Roman"/>
      <w:sz w:val="20"/>
      <w:szCs w:val="20"/>
    </w:rPr>
  </w:style>
  <w:style w:type="paragraph" w:customStyle="1" w:styleId="001">
    <w:name w:val="001"/>
    <w:basedOn w:val="06Neodsazzkl"/>
    <w:qFormat/>
    <w:rsid w:val="00863EB2"/>
    <w:rPr>
      <w:b/>
      <w:bCs/>
      <w:u w:val="single"/>
    </w:rPr>
  </w:style>
  <w:style w:type="paragraph" w:customStyle="1" w:styleId="05Nadp16">
    <w:name w:val="05 Nadp. 16"/>
    <w:basedOn w:val="Normln"/>
    <w:next w:val="Normln"/>
    <w:rsid w:val="00863EB2"/>
    <w:pPr>
      <w:keepNext/>
      <w:keepLines/>
      <w:widowControl/>
      <w:tabs>
        <w:tab w:val="left" w:pos="567"/>
      </w:tabs>
      <w:overflowPunct w:val="0"/>
      <w:spacing w:before="480" w:after="200" w:line="240" w:lineRule="auto"/>
      <w:jc w:val="left"/>
      <w:textAlignment w:val="baseline"/>
    </w:pPr>
    <w:rPr>
      <w:rFonts w:cs="Arial"/>
      <w:b/>
      <w:bCs/>
      <w:kern w:val="28"/>
      <w:sz w:val="32"/>
      <w:szCs w:val="32"/>
    </w:rPr>
  </w:style>
  <w:style w:type="paragraph" w:customStyle="1" w:styleId="Tabulka">
    <w:name w:val="Tabulka"/>
    <w:basedOn w:val="Titulek"/>
    <w:link w:val="TabulkaChar"/>
    <w:qFormat/>
    <w:rsid w:val="00AF2D08"/>
    <w:pPr>
      <w:keepNext/>
      <w:numPr>
        <w:numId w:val="7"/>
      </w:numPr>
      <w:tabs>
        <w:tab w:val="left" w:pos="851"/>
      </w:tabs>
      <w:overflowPunct w:val="0"/>
      <w:autoSpaceDE w:val="0"/>
      <w:autoSpaceDN w:val="0"/>
      <w:adjustRightInd w:val="0"/>
      <w:spacing w:before="120" w:after="120" w:line="240" w:lineRule="auto"/>
      <w:ind w:left="0" w:firstLine="0"/>
      <w:jc w:val="left"/>
      <w:textAlignment w:val="baseline"/>
    </w:pPr>
    <w:rPr>
      <w:b/>
    </w:rPr>
  </w:style>
  <w:style w:type="character" w:customStyle="1" w:styleId="TabulkaChar">
    <w:name w:val="Tabulka Char"/>
    <w:link w:val="Tabulka"/>
    <w:rsid w:val="00AF2D08"/>
    <w:rPr>
      <w:rFonts w:ascii="Arial" w:eastAsia="Times New Roman" w:hAnsi="Arial"/>
      <w:bCs/>
      <w:sz w:val="24"/>
      <w:szCs w:val="24"/>
      <w:lang w:val="x-none" w:eastAsia="x-none"/>
    </w:rPr>
  </w:style>
  <w:style w:type="paragraph" w:styleId="Zkladntext2">
    <w:name w:val="Body Text 2"/>
    <w:basedOn w:val="Normln"/>
    <w:link w:val="Zkladntext2Char"/>
    <w:uiPriority w:val="99"/>
    <w:unhideWhenUsed/>
    <w:rsid w:val="000B1AA7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rsid w:val="000B1AA7"/>
    <w:rPr>
      <w:rFonts w:ascii="Arial" w:eastAsia="Times New Roman" w:hAnsi="Arial"/>
      <w:sz w:val="22"/>
      <w:szCs w:val="24"/>
    </w:rPr>
  </w:style>
  <w:style w:type="paragraph" w:customStyle="1" w:styleId="NORMAL0">
    <w:name w:val="__NORMAL"/>
    <w:basedOn w:val="Normln"/>
    <w:qFormat/>
    <w:rsid w:val="007C5CF1"/>
    <w:pPr>
      <w:widowControl/>
      <w:autoSpaceDE/>
      <w:autoSpaceDN/>
      <w:adjustRightInd/>
      <w:spacing w:line="240" w:lineRule="auto"/>
      <w:ind w:firstLine="567"/>
    </w:pPr>
    <w:rPr>
      <w:sz w:val="24"/>
      <w:szCs w:val="20"/>
    </w:rPr>
  </w:style>
  <w:style w:type="paragraph" w:customStyle="1" w:styleId="Tabulka0">
    <w:name w:val="__Tabulka"/>
    <w:basedOn w:val="Titulek"/>
    <w:link w:val="TabulkaChar0"/>
    <w:qFormat/>
    <w:rsid w:val="007C5CF1"/>
    <w:pPr>
      <w:keepNext/>
      <w:tabs>
        <w:tab w:val="left" w:pos="851"/>
        <w:tab w:val="left" w:pos="1134"/>
      </w:tabs>
      <w:overflowPunct w:val="0"/>
      <w:autoSpaceDE w:val="0"/>
      <w:autoSpaceDN w:val="0"/>
      <w:adjustRightInd w:val="0"/>
      <w:spacing w:before="120" w:after="120" w:line="240" w:lineRule="auto"/>
      <w:ind w:left="360" w:hanging="360"/>
      <w:jc w:val="left"/>
      <w:textAlignment w:val="baseline"/>
    </w:pPr>
    <w:rPr>
      <w:b/>
    </w:rPr>
  </w:style>
  <w:style w:type="character" w:customStyle="1" w:styleId="TabulkaChar0">
    <w:name w:val="__Tabulka Char"/>
    <w:link w:val="Tabulka0"/>
    <w:rsid w:val="007C5CF1"/>
    <w:rPr>
      <w:rFonts w:ascii="Arial" w:eastAsia="Times New Roman" w:hAnsi="Arial"/>
      <w:bCs/>
      <w:sz w:val="24"/>
      <w:szCs w:val="24"/>
      <w:lang w:val="x-none" w:eastAsia="x-none"/>
    </w:rPr>
  </w:style>
  <w:style w:type="paragraph" w:customStyle="1" w:styleId="OBRAZKY">
    <w:name w:val="__OBRAZKY"/>
    <w:basedOn w:val="Titulek"/>
    <w:qFormat/>
    <w:rsid w:val="007C5CF1"/>
    <w:pPr>
      <w:numPr>
        <w:numId w:val="9"/>
      </w:numPr>
      <w:tabs>
        <w:tab w:val="left" w:pos="1134"/>
      </w:tabs>
      <w:spacing w:before="120" w:after="120" w:line="240" w:lineRule="auto"/>
      <w:jc w:val="center"/>
    </w:pPr>
    <w:rPr>
      <w:b/>
      <w:bCs/>
    </w:rPr>
  </w:style>
  <w:style w:type="paragraph" w:customStyle="1" w:styleId="Normln2">
    <w:name w:val="Normální2"/>
    <w:basedOn w:val="Normln"/>
    <w:qFormat/>
    <w:rsid w:val="00F81E09"/>
    <w:pPr>
      <w:widowControl/>
      <w:autoSpaceDE/>
      <w:autoSpaceDN/>
      <w:adjustRightInd/>
      <w:spacing w:line="312" w:lineRule="auto"/>
    </w:pPr>
    <w:rPr>
      <w:szCs w:val="20"/>
      <w:lang w:val="x-none" w:eastAsia="x-none"/>
    </w:rPr>
  </w:style>
  <w:style w:type="paragraph" w:customStyle="1" w:styleId="Normln10">
    <w:name w:val="Normální1"/>
    <w:basedOn w:val="Normln"/>
    <w:qFormat/>
    <w:rsid w:val="00F21ECD"/>
    <w:pPr>
      <w:widowControl/>
      <w:autoSpaceDE/>
      <w:autoSpaceDN/>
      <w:adjustRightInd/>
      <w:ind w:firstLine="680"/>
    </w:pPr>
    <w:rPr>
      <w:szCs w:val="20"/>
    </w:rPr>
  </w:style>
  <w:style w:type="paragraph" w:customStyle="1" w:styleId="Default">
    <w:name w:val="Default"/>
    <w:rsid w:val="001500E5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customStyle="1" w:styleId="st">
    <w:name w:val="st"/>
    <w:rsid w:val="00F758E0"/>
  </w:style>
  <w:style w:type="paragraph" w:styleId="Zkladntext">
    <w:name w:val="Body Text"/>
    <w:basedOn w:val="Normln"/>
    <w:link w:val="ZkladntextChar"/>
    <w:uiPriority w:val="99"/>
    <w:semiHidden/>
    <w:unhideWhenUsed/>
    <w:rsid w:val="009C6214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rsid w:val="009C6214"/>
    <w:rPr>
      <w:rFonts w:ascii="Arial" w:eastAsia="Times New Roman" w:hAnsi="Arial"/>
      <w:sz w:val="22"/>
      <w:szCs w:val="24"/>
    </w:rPr>
  </w:style>
  <w:style w:type="paragraph" w:styleId="Podnadpis">
    <w:name w:val="Subtitle"/>
    <w:link w:val="PodnadpisChar"/>
    <w:qFormat/>
    <w:rsid w:val="00ED177E"/>
    <w:pPr>
      <w:jc w:val="both"/>
    </w:pPr>
    <w:rPr>
      <w:rFonts w:ascii="Tahoma" w:eastAsia="Times New Roman" w:hAnsi="Tahoma" w:cs="Tahoma"/>
      <w:b/>
      <w:sz w:val="24"/>
      <w:szCs w:val="24"/>
    </w:rPr>
  </w:style>
  <w:style w:type="character" w:customStyle="1" w:styleId="PodnadpisChar">
    <w:name w:val="Podnadpis Char"/>
    <w:link w:val="Podnadpis"/>
    <w:rsid w:val="00ED177E"/>
    <w:rPr>
      <w:rFonts w:ascii="Tahoma" w:eastAsia="Times New Roman" w:hAnsi="Tahoma" w:cs="Tahoma"/>
      <w:b/>
      <w:sz w:val="24"/>
      <w:szCs w:val="24"/>
    </w:rPr>
  </w:style>
  <w:style w:type="paragraph" w:styleId="Revize">
    <w:name w:val="Revision"/>
    <w:hidden/>
    <w:uiPriority w:val="99"/>
    <w:semiHidden/>
    <w:rsid w:val="002F58C8"/>
    <w:rPr>
      <w:rFonts w:ascii="Arial" w:eastAsia="Times New Roman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7C87EA-97C2-410F-A949-EA2367C8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2118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14590</CharactersWithSpaces>
  <SharedDoc>false</SharedDoc>
  <HLinks>
    <vt:vector size="72" baseType="variant"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_Toc81554953</vt:lpwstr>
      </vt:variant>
      <vt:variant>
        <vt:i4>1572924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_Toc81554952</vt:lpwstr>
      </vt:variant>
      <vt:variant>
        <vt:i4>1769532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_Toc81554951</vt:lpwstr>
      </vt:variant>
      <vt:variant>
        <vt:i4>1703996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_Toc81554950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_Toc81554949</vt:lpwstr>
      </vt:variant>
      <vt:variant>
        <vt:i4>1179709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_Toc81554948</vt:lpwstr>
      </vt:variant>
      <vt:variant>
        <vt:i4>1900605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_Toc81554947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_Toc81554946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_Toc81554945</vt:lpwstr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_Toc81554944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_Toc81554943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_Toc81554942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cp:lastModifiedBy>Figala Petr (144412)</cp:lastModifiedBy>
  <cp:revision>6</cp:revision>
  <cp:lastPrinted>2021-01-05T09:15:00Z</cp:lastPrinted>
  <dcterms:created xsi:type="dcterms:W3CDTF">2022-01-04T12:30:00Z</dcterms:created>
  <dcterms:modified xsi:type="dcterms:W3CDTF">2022-01-09T23:02:00Z</dcterms:modified>
</cp:coreProperties>
</file>